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8.jpg" ContentType="image/jpeg"/>
  <Override PartName="/word/media/rId15.jpg" ContentType="image/jpeg"/>
  <Override PartName="/word/media/rId40.jpg" ContentType="image/jpeg"/>
  <Override PartName="/word/media/rId24.jpg" ContentType="image/jpeg"/>
  <Override PartName="/word/media/rId30.jpg" ContentType="image/jpeg"/>
  <Override PartName="/word/media/rId9.jpg" ContentType="image/jpeg"/>
  <Override PartName="/word/media/rId37.jpg" ContentType="image/jpeg"/>
  <Override PartName="/word/media/rId43.jpg" ContentType="image/jpeg"/>
  <Override PartName="/word/media/rId12.jpg" ContentType="image/jpeg"/>
  <Override PartName="/word/media/rId27.jpg" ContentType="image/jpeg"/>
  <Override PartName="/word/media/rId2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rPr>
        <w:t xml:space="preserve">作为ICLR</w:t>
      </w:r>
      <w:r>
        <w:t xml:space="preserve"> </w:t>
      </w:r>
      <w:r>
        <w:rPr>
          <w:rFonts w:hint="eastAsia"/>
        </w:rPr>
        <w:t xml:space="preserve">2024会议论文发表</w:t>
      </w:r>
      <w:r>
        <w:t xml:space="preserve"> # </w:t>
      </w:r>
      <w:r>
        <w:rPr>
          <w:rFonts w:hint="eastAsia"/>
        </w:rPr>
        <w:t xml:space="preserve">RAPTOR：面向树状检索的递归抽象处理</w:t>
      </w:r>
      <w:r>
        <w:t xml:space="preserve"> </w:t>
      </w:r>
      <w:r>
        <w:rPr>
          <w:rFonts w:hint="eastAsia"/>
        </w:rPr>
        <w:t xml:space="preserve">帕斯·萨西，萨尔曼·阿卜杜拉，阿迪蒂·图利，舒布·康纳，安娜·戈尔迪，克里斯托弗·D·曼宁</w:t>
      </w:r>
      <w:r>
        <w:br/>
      </w:r>
      <w:r>
        <w:rPr>
          <w:rFonts w:hint="eastAsia"/>
        </w:rPr>
        <w:t xml:space="preserve">斯坦福大学</w:t>
      </w:r>
      <w:r>
        <w:t xml:space="preserve"> psarthi@cs.stanford.edu # </w:t>
      </w:r>
      <w:r>
        <w:rPr>
          <w:rFonts w:hint="eastAsia"/>
        </w:rPr>
        <w:t xml:space="preserve">摘要</w:t>
      </w:r>
      <w:r>
        <w:t xml:space="preserve"> </w:t>
      </w:r>
      <w:r>
        <w:rPr>
          <w:rFonts w:hint="eastAsia"/>
        </w:rPr>
        <w:t xml:space="preserve">检索增强型语言模型能更好地适应世界状态变化并整合长尾知识。然而现有方法大多仅从检索语料中获取短小连续片段，限制了对文档整体语境的全盘把握。我们提出了一种创新方法：通过递归嵌入、聚类和摘要文本块，自底向上构建具有多级摘要结构的树形索引。推理时，RAPTOR模型从该树中检索信息，在多个抽象层级上整合长篇文档内容。对照实验表明，采用递归摘要的检索方式相较传统检索增强语言模型在多项任务中取得显著提升。在需要复杂多步推理的问答任务中，我们的方法实现了最先进性能：例如将RAPTOR检索与GPT-4结合使用时，QuALITY基准测试的绝对准确率最高可提升20%。</w:t>
      </w:r>
      <w:r>
        <w:t xml:space="preserve"> </w:t>
      </w:r>
      <w:r>
        <w:t xml:space="preserve"># 1 </w:t>
      </w:r>
      <w:r>
        <w:rPr>
          <w:rFonts w:hint="eastAsia"/>
        </w:rPr>
        <w:t xml:space="preserve">引言</w:t>
      </w:r>
      <w:r>
        <w:t xml:space="preserve"> </w:t>
      </w:r>
      <w:r>
        <w:rPr>
          <w:rFonts w:hint="eastAsia"/>
        </w:rPr>
        <w:t xml:space="preserve">大型语言模型（LLMs）已成为变革性工具，在众多任务中展现出卓越性能。随着模型规模不断扩大，它们可作为独立的高效知识库使用，将事实编码于参数之中（Petroni等，2019；Jiang等，2020；Talmor等，2020；Rae等，2021；Hoffmann等，2022；Chowdhery等，2022；Bubeck等，2023；Kandpal等，2023），并通过下游任务微调进一步提升（Roberts等，2020）。然而，即便是大型模型也缺乏特定任务所需的领域知识，且现实世界持续变化会导致模型内事实失效。通过额外微调或编辑来更新这些模型的知识十分困难，尤其面对海量文本时（Lewis等，2020；Mitchell等，2022）。开放域问答系统开创的替代方案（Chen等，2017；Yu等，2018）是将文本分割为段落块后，在独立检索系统中建立索引。检索到的信息随后与问题共同作为上下文提供给LLM（“检索增强”，Lewis等，2020；Izacard等，2022；Min等，2023；Ram等，2023），这种机制既能便捷地为系统提供特定领域的最新知识，又便于解释和溯源追踪，而LLM的参数化知识则具有不透明性且难以追溯来源（Akyurek等，2022）。</w:t>
      </w:r>
      <w:r>
        <w:t xml:space="preserve"> </w:t>
      </w:r>
      <w:r>
        <w:rPr>
          <w:rFonts w:hint="eastAsia"/>
        </w:rPr>
        <w:t xml:space="preserve">然而，现有的检索增强方法也存在缺陷。我们着力解决的问题是：当前多数方法仅检索少量短小的连续文本片段，这限制了它们表征和利用大规模篇章结构的能力。该问题对于需要整合文本多处知识的主题性问题尤为突出，例如理解整本书内容（如NarrativeQA数据集中的任务）。以童话《灰姑娘》为例，针对问题”灰姑娘如何达成幸福结局？“，仅检索前</w:t>
      </w:r>
      <m:oMath>
        <m:r>
          <m:t>k</m:t>
        </m:r>
      </m:oMath>
      <w:r>
        <w:rPr>
          <w:rFonts w:hint="eastAsia"/>
        </w:rPr>
        <w:t xml:space="preserve">个短小连续文本将无法提供足够的回答语境。</w:t>
      </w:r>
      <w:r>
        <w:t xml:space="preserve"> </w:t>
      </w:r>
      <w:r>
        <w:rPr>
          <w:rFonts w:hint="eastAsia"/>
        </w:rPr>
        <w:t xml:space="preserve">为此，我们设计了一个索引和检索系统，该系统采用树状结构来捕捉文本的高层和低层细节。如图1所示，我们的系统RAPTOR通过以下方式自底向上构建树状结构：对文本块进行聚类，生成这些聚类的文本摘要，然后迭代此过程。这种结构使RAPTOR能够将代表不同层次文本的块加载到LLM的上下文中，从而高效且有效地回答不同层次的问题。</w:t>
      </w:r>
      <w:r>
        <w:t xml:space="preserve"> </w:t>
      </w:r>
      <w:r>
        <w:t xml:space="preserve">1 </w:t>
      </w:r>
      <w:r>
        <w:rPr>
          <w:rFonts w:hint="eastAsia"/>
        </w:rPr>
        <w:t xml:space="preserve">以ICLR</w:t>
      </w:r>
      <w:r>
        <w:t xml:space="preserve"> </w:t>
      </w:r>
      <w:r>
        <w:rPr>
          <w:rFonts w:hint="eastAsia"/>
        </w:rPr>
        <w:t xml:space="preserve">2024会议论文形式发表</w:t>
      </w:r>
      <w:r>
        <w:t xml:space="preserve"> </w:t>
      </w:r>
      <w:r>
        <w:drawing>
          <wp:inline>
            <wp:extent cx="5486400" cy="1812193"/>
            <wp:effectExtent b="0" l="0" r="0" t="0"/>
            <wp:docPr descr="" title="" id="10" name="Picture"/>
            <a:graphic>
              <a:graphicData uri="http://schemas.openxmlformats.org/drawingml/2006/picture">
                <pic:pic>
                  <pic:nvPicPr>
                    <pic:cNvPr descr="images/85a41a42c337a462aa19d3266fea869234b8917a381d13b26247dc1adf35723c.jpg" id="11" name="Picture"/>
                    <pic:cNvPicPr>
                      <a:picLocks noChangeArrowheads="1" noChangeAspect="1"/>
                    </pic:cNvPicPr>
                  </pic:nvPicPr>
                  <pic:blipFill>
                    <a:blip r:embed="rId9"/>
                    <a:stretch>
                      <a:fillRect/>
                    </a:stretch>
                  </pic:blipFill>
                  <pic:spPr bwMode="auto">
                    <a:xfrm>
                      <a:off x="0" y="0"/>
                      <a:ext cx="5486400" cy="1812193"/>
                    </a:xfrm>
                    <a:prstGeom prst="rect">
                      <a:avLst/>
                    </a:prstGeom>
                    <a:noFill/>
                    <a:ln w="9525">
                      <a:noFill/>
                      <a:headEnd/>
                      <a:tailEnd/>
                    </a:ln>
                  </pic:spPr>
                </pic:pic>
              </a:graphicData>
            </a:graphic>
          </wp:inline>
        </w:drawing>
      </w:r>
    </w:p>
    <w:p>
      <w:pPr>
        <w:pStyle w:val="a0"/>
      </w:pPr>
      <w:r>
        <w:rPr>
          <w:rFonts w:hint="eastAsia"/>
        </w:rPr>
        <w:t xml:space="preserve">图1：树形构建流程：RAPTOR基于文本块的向量嵌入进行递归聚类，并生成这些聚类的文本摘要，自底向上构建树结构。被聚类的节点互为兄弟节点；父节点则包含该聚类的文本摘要。</w:t>
      </w:r>
      <w:r>
        <w:t xml:space="preserve"> </w:t>
      </w:r>
      <w:r>
        <w:rPr>
          <w:rFonts w:hint="eastAsia"/>
        </w:rPr>
        <w:t xml:space="preserve">我们的核心贡献在于提出利用文本摘要技术实现多尺度上下文检索增强的思路，并通过长文档集的实验验证其有效性。针对三种语言模型（UnifiedQA（Khashabi等人，2020）、GPT-3（Brown等人，2020）和GPT-4（OpenAI，2023））的对照实验表明，RAPTOR优于当前检索增强方法。更重要的是，RAPTOR与GPT-4结合使用时（有时甚至与UnifiedQA搭配），在三个问答任务中创造了新的最先进成果：针对书籍电影的开放式问答（NarrativeQA，Kočisky等人2018）、全文NLP论文问答（QASPER，Dasigi等人2021）以及基于中等长度段落的多选题（QuALITY，Pang等人2022）。</w:t>
      </w:r>
      <w:r>
        <w:rPr>
          <w:vertAlign w:val="superscript"/>
        </w:rPr>
        <w:t xml:space="preserve">1</w:t>
      </w:r>
      <w:r>
        <w:t xml:space="preserve"> </w:t>
      </w:r>
      <w:r>
        <w:t xml:space="preserve"># 2 </w:t>
      </w:r>
      <w:r>
        <w:rPr>
          <w:rFonts w:hint="eastAsia"/>
        </w:rPr>
        <w:t xml:space="preserve">相关工作</w:t>
      </w:r>
      <w:r>
        <w:t xml:space="preserve"> </w:t>
      </w:r>
      <w:r>
        <w:rPr>
          <w:rFonts w:hint="eastAsia"/>
        </w:rPr>
        <w:t xml:space="preserve">为何需要检索？尽管硬件与算法的进步确实扩展了模型可处理的上下文长度（Dai等，2019；Dao等，2022；Liu等，2023），但如Liu等（2023）和Sun等（2021）所指出的，模型对长程上下文的利用率往往不足，且随着上下文长度增加性能会递减——尤其当关键信息埋没在冗长上下文中时。此外，实际应用中长上下文处理成本高昂且速度缓慢。这表明，为知识密集型任务筛选最相关信息仍至关重要。</w:t>
      </w:r>
      <w:r>
        <w:t xml:space="preserve"> </w:t>
      </w:r>
      <w:r>
        <w:rPr>
          <w:rFonts w:hint="eastAsia"/>
        </w:rPr>
        <w:t xml:space="preserve">检索方法</w:t>
      </w:r>
      <w:r>
        <w:br/>
      </w:r>
      <w:r>
        <w:rPr>
          <w:rFonts w:hint="eastAsia"/>
        </w:rPr>
        <w:t xml:space="preserve">检索增强语言模型（RALMs）在多个组件上取得了进展：检索器、阅读器以及端到端系统训练。检索方法已从传统的基于术语的技术（如TF-IDF（Sparck</w:t>
      </w:r>
      <w:r>
        <w:t xml:space="preserve"> </w:t>
      </w:r>
      <w:r>
        <w:rPr>
          <w:rFonts w:hint="eastAsia"/>
        </w:rPr>
        <w:t xml:space="preserve">Jones，1972）和BM25（Robertson等，1995；Roberts等，2020））转向基于深度学习的策略（Karpukhin等，2020；Khattab</w:t>
      </w:r>
      <w:r>
        <w:t xml:space="preserve"> </w:t>
      </w:r>
      <w:r>
        <w:t xml:space="preserve">&amp;</w:t>
      </w:r>
      <w:r>
        <w:t xml:space="preserve"> </w:t>
      </w:r>
      <w:r>
        <w:rPr>
          <w:rFonts w:hint="eastAsia"/>
        </w:rPr>
        <w:t xml:space="preserve">Zaharia，2020；Sachan等，2023）。近期一些研究提出利用大语言模型作为检索器，因其具备记忆海量知识的能力（Yu等，2022；Sun等，2022）。关于阅读器组件的研究包括融合解码器（FiD）（Izacard</w:t>
      </w:r>
      <w:r>
        <w:t xml:space="preserve"> </w:t>
      </w:r>
      <w:r>
        <w:t xml:space="preserve">&amp;</w:t>
      </w:r>
      <w:r>
        <w:t xml:space="preserve"> </w:t>
      </w:r>
      <w:r>
        <w:rPr>
          <w:rFonts w:hint="eastAsia"/>
        </w:rPr>
        <w:t xml:space="preserve">Grave，2022）——该方法同时采用DPR和BM25进行检索并在编码器中独立处理段落，以及RETRO（Borgeaud等，2022；Wang等，2023）——通过跨块注意力机制和分块检索生成基于检索上下文的文本。</w:t>
      </w:r>
      <w:r>
        <w:t xml:space="preserve"> </w:t>
      </w:r>
      <w:r>
        <w:rPr>
          <w:rFonts w:hint="eastAsia"/>
        </w:rPr>
        <w:t xml:space="preserve">端到端系统训练工作包括Atlas（Izacard等人，2022年），它联合检索器对编码器-解码器模型进行微调；REALM（Guu等人，2020年），一种为开放域问答任务微调的双向掩码语言模型；以及RAG（检索增强生成）（Lewis等人，2020年），它将预训练的序列到序列模型与神经检索器相结合。Min等人（2021年）提出了联合段落检索（JPR）模型，该模型使用树解码算法处理多答案检索中的段落多样性和相关性问题。稠密分层检索（DHR）和混合分层检索（HHR）分别通过结合文档级与段落级检索、集成稀疏与稠密检索方法，代表了检索准确率的进步（Liu等人，2021年；Arivazhagan等人，2023年）。</w:t>
      </w:r>
      <w:r>
        <w:t xml:space="preserve"> </w:t>
      </w:r>
      <w:r>
        <w:rPr>
          <w:rFonts w:hint="eastAsia"/>
        </w:rPr>
        <w:t xml:space="preserve">我们已在https://github.com/parthsarthi03/aptor发布了RAPTOR的代码。</w:t>
      </w:r>
      <w:r>
        <w:t xml:space="preserve"> 2</w:t>
      </w:r>
      <w:r>
        <w:t xml:space="preserve"> </w:t>
      </w:r>
      <w:r>
        <w:rPr>
          <w:rFonts w:hint="eastAsia"/>
        </w:rPr>
        <w:t xml:space="preserve">以ICLR</w:t>
      </w:r>
      <w:r>
        <w:t xml:space="preserve"> </w:t>
      </w:r>
      <w:r>
        <w:rPr>
          <w:rFonts w:hint="eastAsia"/>
        </w:rPr>
        <w:t xml:space="preserve">2024会议论文形式发表</w:t>
      </w:r>
      <w:r>
        <w:t xml:space="preserve"> </w:t>
      </w:r>
      <w:r>
        <w:rPr>
          <w:rFonts w:hint="eastAsia"/>
        </w:rPr>
        <w:t xml:space="preserve">尽管方法多样，模型的检索组件主要依赖标准流程，即对语料进行分块并通过基于BERT的检索器编码。虽然这种做法被广泛采用，但Nair等人（2023）指出其潜在缺陷：连续分割可能无法完整捕捉文本的语义深度。从技术或科学文献中提取的片段若缺乏关键上下文，可能导致阅读困难甚至产生误导（Cohan</w:t>
      </w:r>
      <w:r>
        <w:t xml:space="preserve"> </w:t>
      </w:r>
      <w:r>
        <w:t xml:space="preserve">&amp; Goharian, 2017; </w:t>
      </w:r>
      <w:r>
        <w:rPr>
          <w:rFonts w:hint="eastAsia"/>
        </w:rPr>
        <w:t xml:space="preserve">Newman等人,</w:t>
      </w:r>
      <w:r>
        <w:t xml:space="preserve"> 2023; </w:t>
      </w:r>
      <w:r>
        <w:rPr>
          <w:rFonts w:hint="eastAsia"/>
        </w:rPr>
        <w:t xml:space="preserve">Zhang等人,</w:t>
      </w:r>
      <w:r>
        <w:t xml:space="preserve"> </w:t>
      </w:r>
      <w:r>
        <w:rPr>
          <w:rFonts w:hint="eastAsia"/>
        </w:rPr>
        <w:t xml:space="preserve">2023）。</w:t>
      </w:r>
      <w:r>
        <w:t xml:space="preserve"> </w:t>
      </w:r>
      <w:r>
        <w:rPr>
          <w:rFonts w:hint="eastAsia"/>
        </w:rPr>
        <w:t xml:space="preserve">递归式摘要作为上下文摘要技术，能够提供文档的浓缩视图，使用户更聚焦于内容核心（Angelidis</w:t>
      </w:r>
      <w:r>
        <w:t xml:space="preserve"> </w:t>
      </w:r>
      <w:r>
        <w:t xml:space="preserve">&amp;</w:t>
      </w:r>
      <w:r>
        <w:t xml:space="preserve"> </w:t>
      </w:r>
      <w:r>
        <w:rPr>
          <w:rFonts w:hint="eastAsia"/>
        </w:rPr>
        <w:t xml:space="preserve">Lapata，2018）。Gao等人（2023）提出的摘要/片段模型通过整合段落摘要与片段，在多数数据集上提升了准确性，但有时会存在信息损耗的压缩问题。Wu等人（2021）的递归-抽象摘要模型采用任务分解策略，先对小文本块进行摘要，再整合成更大章节的摘要。虽然该方法擅长捕捉宏观主题，但可能遗漏细节信息。LlamaIndex（Liu，2022）通过类似方式处理相邻文本块，同时保留中间节点以存储不同层级的细节，从而解决了粒度丢失问题。然而这两种方法都依赖相邻节点进行分组或摘要，仍可能忽略文本中远距离的关联性——这正是RAPTOR技术能够发现并处理的。</w:t>
      </w:r>
      <w:r>
        <w:t xml:space="preserve"> </w:t>
      </w:r>
      <w:r>
        <w:t xml:space="preserve"># </w:t>
      </w:r>
      <w:r>
        <w:rPr>
          <w:rFonts w:hint="eastAsia"/>
        </w:rPr>
        <w:t xml:space="preserve">3种方法</w:t>
      </w:r>
      <w:r>
        <w:t xml:space="preserve"> </w:t>
      </w:r>
      <w:r>
        <w:rPr>
          <w:rFonts w:hint="eastAsia"/>
        </w:rPr>
        <w:t xml:space="preserve">RAPTOR概述</w:t>
      </w:r>
      <w:r>
        <w:t xml:space="preserve"> </w:t>
      </w:r>
      <w:r>
        <w:rPr>
          <w:rFonts w:hint="eastAsia"/>
        </w:rPr>
        <w:t xml:space="preserve">基于长文本常呈现子主题与层级结构的理念（Cao</w:t>
      </w:r>
      <w:r>
        <w:t xml:space="preserve"> &amp;</w:t>
      </w:r>
      <w:r>
        <w:t xml:space="preserve"> </w:t>
      </w:r>
      <w:r>
        <w:t xml:space="preserve">Wang, 2022; Dong et al.,</w:t>
      </w:r>
      <w:r>
        <w:t xml:space="preserve"> </w:t>
      </w:r>
      <w:r>
        <w:rPr>
          <w:rFonts w:hint="eastAsia"/>
        </w:rPr>
        <w:t xml:space="preserve">2023b），RAPTOR通过构建递归树结构解决阅读中的语义深度与关联问题。该结构既能平衡宏观主题理解与微观细节呈现，又允许节点根据语义相似性（而非单纯文本顺序）进行聚类。</w:t>
      </w:r>
      <w:r>
        <w:t xml:space="preserve"> </w:t>
      </w:r>
      <w:r>
        <w:rPr>
          <w:rFonts w:hint="eastAsia"/>
        </w:rPr>
        <w:t xml:space="preserve">RAPTOR树的构建首先将检索语料库分割为长度100的短连续文本，这与传统检索增强技术类似。若句子超过100词元限制，我们会将整句移至下一文本块，而非从中截断，从而保持每个块内文本的上下文和语义连贯性。随后使用基于BERT的编码器SBERT（multi-qa-mpnet-base-cos-v1）（Reimers</w:t>
      </w:r>
      <w:r>
        <w:t xml:space="preserve"> </w:t>
      </w:r>
      <w:r>
        <w:t xml:space="preserve">&amp; Gurevych,</w:t>
      </w:r>
      <w:r>
        <w:t xml:space="preserve"> </w:t>
      </w:r>
      <w:r>
        <w:rPr>
          <w:rFonts w:hint="eastAsia"/>
        </w:rPr>
        <w:t xml:space="preserve">2019）对这些文本块进行嵌入。这些文本块及其对应的SBERT嵌入向量构成了树结构的叶节点。</w:t>
      </w:r>
      <w:r>
        <w:t xml:space="preserve"> </w:t>
      </w:r>
      <w:r>
        <w:rPr>
          <w:rFonts w:hint="eastAsia"/>
        </w:rPr>
        <w:t xml:space="preserve">为了将相似的文本块分组，我们采用了聚类算法。聚类完成后，利用语言模型对分组后的文本进行摘要。这些摘要文本随后被重新嵌入，嵌入、聚类和摘要的循环会持续进行，直到进一步聚类变得不可行，最终形成原始文档的结构化多层树状表示。RAPTOR的一个重要特点是其计算效率。该系统在构建时间和标记消耗方面均呈线性扩展，适合处理庞大复杂的语料库。关于RAPTOR可扩展性的详细讨论，请参阅附录A。</w:t>
      </w:r>
      <w:r>
        <w:t xml:space="preserve"> </w:t>
      </w:r>
      <w:r>
        <w:rPr>
          <w:rFonts w:hint="eastAsia"/>
        </w:rPr>
        <w:t xml:space="preserve">针对此树的查询，我们引入了两种不同策略：树遍历法与坍缩树法。树遍历法逐层遍历树结构，在每层进行剪枝并筛选最相关节点；坍缩树法则跨所有层级综合评估节点，以找出最具相关性的节点集。</w:t>
      </w:r>
      <w:r>
        <w:t xml:space="preserve"> </w:t>
      </w:r>
      <w:r>
        <w:rPr>
          <w:rFonts w:hint="eastAsia"/>
        </w:rPr>
        <w:t xml:space="preserve">聚类算法</w:t>
      </w:r>
      <w:r>
        <w:t xml:space="preserve"> </w:t>
      </w:r>
      <w:r>
        <w:rPr>
          <w:rFonts w:hint="eastAsia"/>
        </w:rPr>
        <w:t xml:space="preserve">聚类在构建RAPTOR树过程中起着关键作用，它将文本片段组织成具有凝聚力的群组。这一步骤将相关内容聚集在一起，有助于后续的检索过程。</w:t>
      </w:r>
      <w:r>
        <w:t xml:space="preserve"> </w:t>
      </w:r>
      <w:r>
        <w:rPr>
          <w:rFonts w:hint="eastAsia"/>
        </w:rPr>
        <w:t xml:space="preserve">我们聚类方法的一个独特之处在于采用软聚类，即节点可归属于多个簇而无需固定簇数。这种灵活性至关重要，因为单个文本片段常包含与多个主题相关的信息，因此需要将其纳入不同摘要中。</w:t>
      </w:r>
      <w:r>
        <w:t xml:space="preserve"> </w:t>
      </w:r>
      <w:r>
        <w:rPr>
          <w:rFonts w:hint="eastAsia"/>
        </w:rPr>
        <w:t xml:space="preserve">我们的聚类算法基于高斯混合模型（GMMs），该方法兼具灵活性和概率框架优势。GMMs假设数据点由多个高斯分布混合生成。</w:t>
      </w:r>
      <w:r>
        <w:t xml:space="preserve"> </w:t>
      </w:r>
      <w:r>
        <w:t xml:space="preserve">3 </w:t>
      </w:r>
      <w:r>
        <w:rPr>
          <w:rFonts w:hint="eastAsia"/>
        </w:rPr>
        <w:t xml:space="preserve">作为ICLR</w:t>
      </w:r>
      <w:r>
        <w:t xml:space="preserve"> </w:t>
      </w:r>
      <w:r>
        <w:rPr>
          <w:rFonts w:hint="eastAsia"/>
        </w:rPr>
        <w:t xml:space="preserve">2024会议论文发表</w:t>
      </w:r>
      <w:r>
        <w:t xml:space="preserve"> </w:t>
      </w:r>
      <w:r>
        <w:rPr>
          <w:rFonts w:hint="eastAsia"/>
        </w:rPr>
        <w:t xml:space="preserve">给定一组</w:t>
      </w:r>
      <w:r>
        <w:t xml:space="preserve"> </w:t>
      </w:r>
      <m:oMath>
        <m:r>
          <m:t>N</m:t>
        </m:r>
      </m:oMath>
      <w:r>
        <w:t xml:space="preserve"> </w:t>
      </w:r>
      <w:r>
        <w:rPr>
          <w:rFonts w:hint="eastAsia"/>
        </w:rPr>
        <w:t xml:space="preserve">个文本片段，每个片段表示为</w:t>
      </w:r>
      <w:r>
        <w:t xml:space="preserve"> </w:t>
      </w:r>
      <m:oMath>
        <m:r>
          <m:t>d</m:t>
        </m:r>
      </m:oMath>
      <w:r>
        <w:t xml:space="preserve"> </w:t>
      </w:r>
      <w:r>
        <w:rPr>
          <w:rFonts w:hint="eastAsia"/>
        </w:rPr>
        <w:t xml:space="preserve">维稠密向量嵌入，文本向量</w:t>
      </w:r>
      <w:r>
        <w:t xml:space="preserve"> </w:t>
      </w:r>
      <m:oMath>
        <m:r>
          <m:rPr>
            <m:sty m:val="b"/>
          </m:rPr>
          <m:t>x</m:t>
        </m:r>
      </m:oMath>
      <w:r>
        <w:t xml:space="preserve"> </w:t>
      </w:r>
      <w:r>
        <w:rPr>
          <w:rFonts w:hint="eastAsia"/>
        </w:rPr>
        <w:t xml:space="preserve">在第</w:t>
      </w:r>
      <w:r>
        <w:t xml:space="preserve"> </w:t>
      </w:r>
      <m:oMath>
        <m:r>
          <m:t>k</m:t>
        </m:r>
      </m:oMath>
      <w:r>
        <w:t xml:space="preserve"> </w:t>
      </w:r>
      <w:r>
        <w:rPr>
          <w:rFonts w:hint="eastAsia"/>
        </w:rPr>
        <w:t xml:space="preserve">个高斯分布下的似然度记为</w:t>
      </w:r>
      <w:r>
        <w:t xml:space="preserve"> </w:t>
      </w:r>
      <m:oMath>
        <m:r>
          <m:t>P</m:t>
        </m:r>
        <m:r>
          <m:rPr>
            <m:sty m:val="p"/>
          </m:rPr>
          <m:t>(</m:t>
        </m:r>
        <m:r>
          <m:rPr>
            <m:sty m:val="b"/>
          </m:rPr>
          <m:t>x</m:t>
        </m:r>
        <m:r>
          <m:rPr>
            <m:sty m:val="p"/>
          </m:rPr>
          <m:t>|</m:t>
        </m:r>
        <m:r>
          <m:t>k</m:t>
        </m:r>
        <m:r>
          <m:rPr>
            <m:sty m:val="p"/>
          </m:rPr>
          <m:t>)</m:t>
        </m:r>
        <m:r>
          <m:rPr>
            <m:sty m:val="p"/>
          </m:rPr>
          <m:t>=</m:t>
        </m:r>
        <m:r>
          <m:rPr>
            <m:scr m:val="script"/>
            <m:sty m:val="p"/>
          </m:rPr>
          <m:t>N</m:t>
        </m:r>
        <m:r>
          <m:rPr>
            <m:sty m:val="p"/>
          </m:rPr>
          <m:t>(</m:t>
        </m:r>
        <m:r>
          <m:rPr>
            <m:sty m:val="b"/>
          </m:rPr>
          <m:t>x</m:t>
        </m:r>
        <m:r>
          <m:rPr>
            <m:sty m:val="p"/>
          </m:rPr>
          <m:t>;</m:t>
        </m:r>
        <m:sSub>
          <m:e>
            <m:r>
              <m:t>μ</m:t>
            </m:r>
          </m:e>
          <m:sub>
            <m:r>
              <m:t>k</m:t>
            </m:r>
          </m:sub>
        </m:sSub>
        <m:r>
          <m:rPr>
            <m:sty m:val="p"/>
          </m:rPr>
          <m:t>,</m:t>
        </m:r>
        <m:sSub>
          <m:e>
            <m:r>
              <m:rPr>
                <m:sty m:val="b"/>
              </m:rPr>
              <m:t>Σ</m:t>
            </m:r>
          </m:e>
          <m:sub>
            <m:r>
              <m:t>k</m:t>
            </m:r>
          </m:sub>
        </m:sSub>
        <m:r>
          <m:rPr>
            <m:sty m:val="p"/>
          </m:rPr>
          <m:t>)</m:t>
        </m:r>
      </m:oMath>
      <w:r>
        <w:rPr>
          <w:rFonts w:hint="eastAsia"/>
        </w:rPr>
        <w:t xml:space="preserve">。整体概率分布为加权组合</w:t>
      </w:r>
      <w:r>
        <w:t xml:space="preserve"> </w:t>
      </w:r>
      <m:oMath>
        <m:r>
          <m:t>P</m:t>
        </m:r>
        <m:r>
          <m:rPr>
            <m:sty m:val="p"/>
          </m:rPr>
          <m:t>(</m:t>
        </m:r>
        <m:r>
          <m:rPr>
            <m:sty m:val="b"/>
          </m:rPr>
          <m:t>x</m:t>
        </m:r>
        <m:r>
          <m:rPr>
            <m:sty m:val="p"/>
          </m:rPr>
          <m:t>)</m:t>
        </m:r>
        <m:r>
          <m:rPr>
            <m:sty m:val="p"/>
          </m:rPr>
          <m:t>=</m:t>
        </m:r>
        <m:nary>
          <m:naryPr>
            <m:chr m:val="∑"/>
            <m:limLoc m:val="undOvr"/>
            <m:subHide m:val="off"/>
            <m:supHide m:val="off"/>
          </m:naryPr>
          <m:sub>
            <m:r>
              <m:t>k</m:t>
            </m:r>
            <m:r>
              <m:rPr>
                <m:sty m:val="p"/>
              </m:rPr>
              <m:t>=</m:t>
            </m:r>
            <m:r>
              <m:t>1</m:t>
            </m:r>
          </m:sub>
          <m:sup>
            <m:r>
              <m:t>K</m:t>
            </m:r>
          </m:sup>
          <m:e>
            <m:sSub>
              <m:e>
                <m:r>
                  <m:t>π</m:t>
                </m:r>
              </m:e>
              <m:sub>
                <m:r>
                  <m:t>k</m:t>
                </m:r>
              </m:sub>
            </m:sSub>
          </m:e>
        </m:nary>
        <m:r>
          <m:rPr>
            <m:scr m:val="script"/>
            <m:sty m:val="p"/>
          </m:rPr>
          <m:t>N</m:t>
        </m:r>
        <m:r>
          <m:rPr>
            <m:sty m:val="p"/>
          </m:rPr>
          <m:t>(</m:t>
        </m:r>
        <m:r>
          <m:rPr>
            <m:sty m:val="b"/>
          </m:rPr>
          <m:t>x</m:t>
        </m:r>
        <m:r>
          <m:rPr>
            <m:sty m:val="p"/>
          </m:rPr>
          <m:t>;</m:t>
        </m:r>
        <m:sSub>
          <m:e>
            <m:r>
              <m:t>μ</m:t>
            </m:r>
          </m:e>
          <m:sub>
            <m:r>
              <m:t>k</m:t>
            </m:r>
          </m:sub>
        </m:sSub>
        <m:r>
          <m:rPr>
            <m:sty m:val="p"/>
          </m:rPr>
          <m:t>,</m:t>
        </m:r>
        <m:sSub>
          <m:e>
            <m:r>
              <m:rPr>
                <m:sty m:val="b"/>
              </m:rPr>
              <m:t>Σ</m:t>
            </m:r>
          </m:e>
          <m:sub>
            <m:r>
              <m:t>k</m:t>
            </m:r>
          </m:sub>
        </m:sSub>
        <m:r>
          <m:rPr>
            <m:sty m:val="p"/>
          </m:rPr>
          <m:t>)</m:t>
        </m:r>
      </m:oMath>
      <w:r>
        <w:rPr>
          <w:rFonts w:hint="eastAsia"/>
        </w:rPr>
        <w:t xml:space="preserve">，其中</w:t>
      </w:r>
      <w:r>
        <w:t xml:space="preserve"> </w:t>
      </w:r>
      <m:oMath>
        <m:sSub>
          <m:e>
            <m:r>
              <m:t>π</m:t>
            </m:r>
          </m:e>
          <m:sub>
            <m:r>
              <m:t>k</m:t>
            </m:r>
          </m:sub>
        </m:sSub>
      </m:oMath>
      <w:r>
        <w:t xml:space="preserve"> </w:t>
      </w:r>
      <w:r>
        <w:rPr>
          <w:rFonts w:hint="eastAsia"/>
        </w:rPr>
        <w:t xml:space="preserve">表示第</w:t>
      </w:r>
      <w:r>
        <w:t xml:space="preserve"> </w:t>
      </w:r>
      <m:oMath>
        <m:sSup>
          <m:e>
            <m:r>
              <m:t>k</m:t>
            </m:r>
          </m:e>
          <m:sup>
            <m:r>
              <m:rPr>
                <m:nor/>
                <m:sty m:val="p"/>
              </m:rPr>
              <m:t>th</m:t>
            </m:r>
          </m:sup>
        </m:sSup>
      </m:oMath>
      <w:r>
        <w:t xml:space="preserve"> </w:t>
      </w:r>
      <w:r>
        <w:rPr>
          <w:rFonts w:hint="eastAsia"/>
        </w:rPr>
        <w:t xml:space="preserve">个高斯分布的混合权重。</w:t>
      </w:r>
      <w:r>
        <w:t xml:space="preserve"> </w:t>
      </w:r>
      <w:r>
        <w:rPr>
          <w:rFonts w:hint="eastAsia"/>
        </w:rPr>
        <w:t xml:space="preserve">向量嵌入的高维特性对传统高斯混合模型（GMM）提出了挑战，因为在高维空间中用距离度量相似性时效果可能不佳（Aggarwal等，2001）。为缓解此问题，我们采用均匀流形逼近与投影（UMAP）这一用于降维的流形学习技术（McInnes等，2018）。UMAP中的最近邻参数</w:t>
      </w:r>
      <m:oMath>
        <m:r>
          <m:t>n</m:t>
        </m:r>
      </m:oMath>
      <w:r>
        <w:rPr>
          <w:rFonts w:hint="eastAsia"/>
        </w:rPr>
        <w:t xml:space="preserve">-neighbors决定了局部结构与全局结构保持之间的平衡。我们的算法通过调整</w:t>
      </w:r>
      <m:oMath>
        <m:r>
          <m:t>n</m:t>
        </m:r>
      </m:oMath>
      <w:r>
        <w:rPr>
          <w:rFonts w:hint="eastAsia"/>
        </w:rPr>
        <w:t xml:space="preserve">-neighbors来构建层次化聚类结构：先识别全局聚类，再在这些全局聚类内部进行局部聚类。这种两步聚类过程能从广泛主题到具体细节，全面捕捉文本数据间的多层次关系。</w:t>
      </w:r>
      <w:r>
        <w:t xml:space="preserve"> </w:t>
      </w:r>
      <w:r>
        <w:rPr>
          <w:rFonts w:hint="eastAsia"/>
        </w:rPr>
        <w:t xml:space="preserve">如果本地集群的合并上下文超过了摘要模型的令牌阈值，我们的算法会在集群内递归应用聚类，确保上下文始终保持在令牌阈值以内。</w:t>
      </w:r>
      <w:r>
        <w:t xml:space="preserve"> </w:t>
      </w:r>
      <w:r>
        <w:rPr>
          <w:rFonts w:hint="eastAsia"/>
        </w:rPr>
        <w:t xml:space="preserve">为确定最佳聚类数量，我们采用贝叶斯信息准则（BIC）进行模型选择。BIC不仅惩罚模型复杂度，同时奖励拟合优度（Schwarz,</w:t>
      </w:r>
      <w:r>
        <w:t xml:space="preserve"> </w:t>
      </w:r>
      <w:r>
        <w:rPr>
          <w:rFonts w:hint="eastAsia"/>
        </w:rPr>
        <w:t xml:space="preserve">1978）。给定高斯混合模型（GMM）的BIC计算公式为</w:t>
      </w:r>
      <w:r>
        <w:t xml:space="preserve"> </w:t>
      </w:r>
      <m:oMath>
        <m:r>
          <m:t>B</m:t>
        </m:r>
        <m:r>
          <m:t>I</m:t>
        </m:r>
        <m:r>
          <m:t>C</m:t>
        </m:r>
        <m:r>
          <m:rPr>
            <m:sty m:val="p"/>
          </m:rPr>
          <m:t>=</m:t>
        </m:r>
        <m:r>
          <m:rPr>
            <m:sty m:val="p"/>
          </m:rPr>
          <m:t>ln</m:t>
        </m:r>
        <m:r>
          <m:rPr>
            <m:sty m:val="p"/>
          </m:rPr>
          <m:t>(</m:t>
        </m:r>
        <m:r>
          <m:t>N</m:t>
        </m:r>
        <m:r>
          <m:rPr>
            <m:sty m:val="p"/>
          </m:rPr>
          <m:t>)</m:t>
        </m:r>
        <m:r>
          <m:t>k</m:t>
        </m:r>
        <m:r>
          <m:rPr>
            <m:sty m:val="p"/>
          </m:rPr>
          <m:t>−</m:t>
        </m:r>
        <m:r>
          <m:t>2</m:t>
        </m:r>
        <m:r>
          <m:rPr>
            <m:sty m:val="p"/>
          </m:rPr>
          <m:t>ln</m:t>
        </m:r>
        <m:r>
          <m:rPr>
            <m:sty m:val="p"/>
          </m:rPr>
          <m:t>(</m:t>
        </m:r>
        <m:acc>
          <m:accPr>
            <m:chr m:val="̂"/>
          </m:accPr>
          <m:e>
            <m:r>
              <m:t>L</m:t>
            </m:r>
          </m:e>
        </m:acc>
        <m:r>
          <m:rPr>
            <m:sty m:val="p"/>
          </m:rPr>
          <m:t>)</m:t>
        </m:r>
      </m:oMath>
      <w:r>
        <w:t xml:space="preserve"> </w:t>
      </w:r>
      <w:r>
        <w:rPr>
          <w:rFonts w:hint="eastAsia"/>
        </w:rPr>
        <w:t xml:space="preserve">，其中</w:t>
      </w:r>
      <w:r>
        <w:t xml:space="preserve"> </w:t>
      </w:r>
      <m:oMath>
        <m:r>
          <m:t>N</m:t>
        </m:r>
      </m:oMath>
      <w:r>
        <w:t xml:space="preserve"> </w:t>
      </w:r>
      <w:r>
        <w:rPr>
          <w:rFonts w:hint="eastAsia"/>
        </w:rPr>
        <w:t xml:space="preserve">表示文本片段（或数据点）数量，</w:t>
      </w:r>
      <w:r>
        <w:t xml:space="preserve"> </w:t>
      </w:r>
      <m:oMath>
        <m:r>
          <m:t>k</m:t>
        </m:r>
      </m:oMath>
      <w:r>
        <w:t xml:space="preserve"> </w:t>
      </w:r>
      <w:r>
        <w:rPr>
          <w:rFonts w:hint="eastAsia"/>
        </w:rPr>
        <w:t xml:space="preserve">代表模型参数个数，</w:t>
      </w:r>
      <w:r>
        <w:t xml:space="preserve"> </w:t>
      </w:r>
      <m:oMath>
        <m:acc>
          <m:accPr>
            <m:chr m:val="̂"/>
          </m:accPr>
          <m:e>
            <m:r>
              <m:t>L</m:t>
            </m:r>
          </m:e>
        </m:acc>
      </m:oMath>
      <w:r>
        <w:t xml:space="preserve"> </w:t>
      </w:r>
      <w:r>
        <w:rPr>
          <w:rFonts w:hint="eastAsia"/>
        </w:rPr>
        <w:t xml:space="preserve">是该模型似然函数的最大值。在高斯混合模型中，参数数量</w:t>
      </w:r>
      <w:r>
        <w:t xml:space="preserve"> </w:t>
      </w:r>
      <m:oMath>
        <m:r>
          <m:t>k</m:t>
        </m:r>
      </m:oMath>
      <w:r>
        <w:t xml:space="preserve"> </w:t>
      </w:r>
      <w:r>
        <w:rPr>
          <w:rFonts w:hint="eastAsia"/>
        </w:rPr>
        <w:t xml:space="preserve">是输入向量维度与聚类数量的函数。</w:t>
      </w:r>
      <w:r>
        <w:t xml:space="preserve"> </w:t>
      </w:r>
      <w:r>
        <w:rPr>
          <w:rFonts w:hint="eastAsia"/>
        </w:rPr>
        <w:t xml:space="preserve">在BIC确定最佳聚类数量后，采用期望最大化算法估计高斯混合模型参数，即均值、协方差矩阵和混合权重。</w:t>
      </w:r>
      <w:r>
        <w:t xml:space="preserve"> </w:t>
      </w:r>
      <w:r>
        <w:rPr>
          <w:rFonts w:hint="eastAsia"/>
        </w:rPr>
        <w:t xml:space="preserve">虽然GMM中的高斯假设可能与文本数据的特性（通常呈现稀疏且偏斜的分布）并不完全吻合，但我们的实证观察表明，它为实现目标提供了有效模型。我们通过消融实验对比了GMM聚类与连续文本块摘要的效果，具体细节详见附录B。</w:t>
      </w:r>
      <w:r>
        <w:t xml:space="preserve"> </w:t>
      </w:r>
      <w:r>
        <w:rPr>
          <w:rFonts w:hint="eastAsia"/>
        </w:rPr>
        <w:t xml:space="preserve">基于模型的摘要</w:t>
      </w:r>
      <w:r>
        <w:br/>
      </w:r>
      <w:r>
        <w:rPr>
          <w:rFonts w:hint="eastAsia"/>
        </w:rPr>
        <w:t xml:space="preserve">在使用高斯混合模型对节点进行聚类后，每个簇中的节点会被送入语言模型生成摘要。这一步骤使模型能够将大段文本转化为所选节点的简洁、连贯的摘要。在我们的实验中，我们使用gpt-3.5-turbo来生成摘要。摘要步骤将可能大量的检索信息压缩至可管理的规模。我们在附录C中提供了摘要压缩的统计数据，并在附录D中给出了用于摘要生成的提示词模板。</w:t>
      </w:r>
      <w:r>
        <w:t xml:space="preserve"> </w:t>
      </w:r>
      <w:r>
        <w:rPr>
          <w:rFonts w:hint="eastAsia"/>
        </w:rPr>
        <w:t xml:space="preserve">虽然摘要模型通常能生成可靠的摘要，但一项针对性标注研究表明约</w:t>
      </w:r>
      <m:oMath>
        <m:r>
          <m:t>4</m:t>
        </m:r>
        <m:r>
          <m:rPr>
            <m:sty m:val="p"/>
          </m:rPr>
          <m:t>%</m:t>
        </m:r>
      </m:oMath>
      <w:r>
        <w:rPr>
          <w:rFonts w:hint="eastAsia"/>
        </w:rPr>
        <w:t xml:space="preserve">的摘要存在轻微幻觉现象。这些幻觉未向父节点传播，对问答任务也未产生可察觉的影响。关于幻觉现象的深入分析，请参阅附录E。</w:t>
      </w:r>
      <w:r>
        <w:t xml:space="preserve"> </w:t>
      </w:r>
      <w:r>
        <w:rPr>
          <w:rFonts w:hint="eastAsia"/>
          <w:b/>
          <w:bCs/>
        </w:rPr>
        <w:t xml:space="preserve">查询</w:t>
      </w:r>
      <w:r>
        <w:t xml:space="preserve"> </w:t>
      </w:r>
      <w:r>
        <w:rPr>
          <w:rFonts w:hint="eastAsia"/>
        </w:rPr>
        <w:t xml:space="preserve">在本节中，我们将详细阐述RAPTOR采用的两种查询机制：树遍历和折叠树。这些方法提供了遍历多层RAPTOR树以检索相关信息的不同方式，每种方法都有其独特的优势和权衡。我们在附录F中提供了这两种方法的伪代码。请注意，我们使用SBERT对所有节点进行了嵌入。</w:t>
      </w:r>
      <w:r>
        <w:t xml:space="preserve"> </w:t>
      </w:r>
      <w:r>
        <w:rPr>
          <w:rFonts w:hint="eastAsia"/>
        </w:rPr>
        <w:t xml:space="preserve">树遍历方法首先根据根节点与查询嵌入的余弦相似度，选取前k个最相关的根节点。在下一层中，这些选中节点的子节点会被纳入考量范围，并再次基于它们与查询向量的余弦相似度从中筛选出前k个节点。该过程不断重复，直至抵达叶节点为止。最终，将所有选中节点的文本拼接起来，形成检索到的上下文内容。该算法的具体步骤如下：</w:t>
      </w:r>
      <w:r>
        <w:t xml:space="preserve"> </w:t>
      </w:r>
      <w:r>
        <w:t xml:space="preserve">1.</w:t>
      </w:r>
      <w:r>
        <w:t xml:space="preserve"> </w:t>
      </w:r>
      <w:r>
        <w:rPr>
          <w:rFonts w:hint="eastAsia"/>
        </w:rPr>
        <w:t xml:space="preserve">从RAPTOR树的根层开始。计算查询嵌入与该初始层所有节点嵌入之间的余弦相似度。</w:t>
      </w:r>
      <w:r>
        <w:t xml:space="preserve"> </w:t>
      </w:r>
      <w:r>
        <w:t xml:space="preserve">2. </w:t>
      </w:r>
      <w:r>
        <w:rPr>
          <w:rFonts w:hint="eastAsia"/>
        </w:rPr>
        <w:t xml:space="preserve">根据最高的余弦相似度得分选择前</w:t>
      </w:r>
      <w:r>
        <w:t xml:space="preserve"> </w:t>
      </w:r>
      <m:oMath>
        <m:r>
          <m:t>k</m:t>
        </m:r>
      </m:oMath>
      <w:r>
        <w:t xml:space="preserve"> </w:t>
      </w:r>
      <w:r>
        <w:rPr>
          <w:rFonts w:hint="eastAsia"/>
        </w:rPr>
        <w:t xml:space="preserve">个节点，形成集合</w:t>
      </w:r>
      <w:r>
        <w:t xml:space="preserve"> </w:t>
      </w:r>
      <m:oMath>
        <m:sSub>
          <m:e>
            <m:r>
              <m:t>S</m:t>
            </m:r>
          </m:e>
          <m:sub>
            <m:r>
              <m:t>1</m:t>
            </m:r>
          </m:sub>
        </m:sSub>
      </m:oMath>
      <w:r>
        <w:t xml:space="preserve"> </w:t>
      </w:r>
      <w:r>
        <w:t xml:space="preserve">4 </w:t>
      </w:r>
      <w:r>
        <w:rPr>
          <w:rFonts w:hint="eastAsia"/>
        </w:rPr>
        <w:t xml:space="preserve">以ICLR</w:t>
      </w:r>
      <w:r>
        <w:t xml:space="preserve"> </w:t>
      </w:r>
      <w:r>
        <w:rPr>
          <w:rFonts w:hint="eastAsia"/>
        </w:rPr>
        <w:t xml:space="preserve">2024会议论文形式发表</w:t>
      </w:r>
      <w:r>
        <w:t xml:space="preserve"> </w:t>
      </w:r>
      <w:r>
        <w:drawing>
          <wp:inline>
            <wp:extent cx="5486400" cy="1984917"/>
            <wp:effectExtent b="0" l="0" r="0" t="0"/>
            <wp:docPr descr="" title="" id="13" name="Picture"/>
            <a:graphic>
              <a:graphicData uri="http://schemas.openxmlformats.org/drawingml/2006/picture">
                <pic:pic>
                  <pic:nvPicPr>
                    <pic:cNvPr descr="images/a4aae3dbf3befbb5a22fc4d4757e55ec6f2390012b9d36ee1f7e87015c3f5e95.jpg" id="14" name="Picture"/>
                    <pic:cNvPicPr>
                      <a:picLocks noChangeArrowheads="1" noChangeAspect="1"/>
                    </pic:cNvPicPr>
                  </pic:nvPicPr>
                  <pic:blipFill>
                    <a:blip r:embed="rId12"/>
                    <a:stretch>
                      <a:fillRect/>
                    </a:stretch>
                  </pic:blipFill>
                  <pic:spPr bwMode="auto">
                    <a:xfrm>
                      <a:off x="0" y="0"/>
                      <a:ext cx="5486400" cy="1984917"/>
                    </a:xfrm>
                    <a:prstGeom prst="rect">
                      <a:avLst/>
                    </a:prstGeom>
                    <a:noFill/>
                    <a:ln w="9525">
                      <a:noFill/>
                      <a:headEnd/>
                      <a:tailEnd/>
                    </a:ln>
                  </pic:spPr>
                </pic:pic>
              </a:graphicData>
            </a:graphic>
          </wp:inline>
        </w:drawing>
      </w:r>
    </w:p>
    <w:p>
      <w:pPr>
        <w:pStyle w:val="a0"/>
      </w:pPr>
      <w:r>
        <w:rPr>
          <w:rFonts w:hint="eastAsia"/>
        </w:rPr>
        <w:t xml:space="preserve">图2：树遍历与折叠树检索机制示意图。树遍历从树的根层级开始，根据与查询向量的余弦相似度检索前</w:t>
      </w:r>
      <m:oMath>
        <m:r>
          <m:t>k</m:t>
        </m:r>
      </m:oMath>
      <w:r>
        <w:rPr>
          <w:rFonts w:hint="eastAsia"/>
        </w:rPr>
        <w:t xml:space="preserve">个（此处为前1个）节点。在每一层级中，算法从前一层级前</w:t>
      </w:r>
      <m:oMath>
        <m:r>
          <m:t>k</m:t>
        </m:r>
      </m:oMath>
      <w:r>
        <w:rPr>
          <w:rFonts w:hint="eastAsia"/>
        </w:rPr>
        <w:t xml:space="preserve">个节点的子节点中继续检索前</w:t>
      </w:r>
      <m:oMath>
        <m:r>
          <m:t>k</m:t>
        </m:r>
      </m:oMath>
      <w:r>
        <w:rPr>
          <w:rFonts w:hint="eastAsia"/>
        </w:rPr>
        <w:t xml:space="preserve">个节点。折叠树则将整棵树压缩为单层结构，根据与查询向量的余弦相似度检索节点，直至达到预设的标记数量阈值。两幅示意图中执行余弦相似度搜索的节点均以高亮显示。</w:t>
      </w:r>
      <w:r>
        <w:t xml:space="preserve"> </w:t>
      </w:r>
      <w:r>
        <w:t xml:space="preserve">3. </w:t>
      </w:r>
      <w:r>
        <w:rPr>
          <w:rFonts w:hint="eastAsia"/>
        </w:rPr>
        <w:t xml:space="preserve">处理集合</w:t>
      </w:r>
      <w:r>
        <w:t xml:space="preserve"> </w:t>
      </w:r>
      <m:oMath>
        <m:sSub>
          <m:e>
            <m:r>
              <m:t>S</m:t>
            </m:r>
          </m:e>
          <m:sub>
            <m:r>
              <m:t>1</m:t>
            </m:r>
          </m:sub>
        </m:sSub>
      </m:oMath>
      <w:r>
        <w:t xml:space="preserve"> </w:t>
      </w:r>
      <w:r>
        <w:rPr>
          <w:rFonts w:hint="eastAsia"/>
        </w:rPr>
        <w:t xml:space="preserve">中元素的子节点。计算查询向量与这些子节点向量嵌入之间的余弦相似度。</w:t>
      </w:r>
      <w:r>
        <w:t xml:space="preserve"> 4.</w:t>
      </w:r>
      <w:r>
        <w:t xml:space="preserve"> </w:t>
      </w:r>
      <w:r>
        <w:rPr>
          <w:rFonts w:hint="eastAsia"/>
        </w:rPr>
        <w:t xml:space="preserve">选择与查询余弦相似度得分最高的前</w:t>
      </w:r>
      <w:r>
        <w:t xml:space="preserve"> </w:t>
      </w:r>
      <m:oMath>
        <m:r>
          <m:t>k</m:t>
        </m:r>
      </m:oMath>
      <w:r>
        <w:t xml:space="preserve"> </w:t>
      </w:r>
      <w:r>
        <w:rPr>
          <w:rFonts w:hint="eastAsia"/>
        </w:rPr>
        <w:t xml:space="preserve">个子节点，构成集合</w:t>
      </w:r>
      <w:r>
        <w:t xml:space="preserve"> </w:t>
      </w:r>
      <m:oMath>
        <m:sSub>
          <m:e>
            <m:r>
              <m:t>S</m:t>
            </m:r>
          </m:e>
          <m:sub>
            <m:r>
              <m:t>2</m:t>
            </m:r>
          </m:sub>
        </m:sSub>
      </m:oMath>
      <w:r>
        <w:t xml:space="preserve">。</w:t>
      </w:r>
      <w:r>
        <w:t xml:space="preserve"> </w:t>
      </w:r>
      <w:r>
        <w:t xml:space="preserve">5. </w:t>
      </w:r>
      <w:r>
        <w:rPr>
          <w:rFonts w:hint="eastAsia"/>
        </w:rPr>
        <w:t xml:space="preserve">递归地继续这个过程，共进行</w:t>
      </w:r>
      <w:r>
        <w:t xml:space="preserve"> </w:t>
      </w:r>
      <m:oMath>
        <m:r>
          <m:t>d</m:t>
        </m:r>
      </m:oMath>
      <w:r>
        <w:t xml:space="preserve"> </w:t>
      </w:r>
      <w:r>
        <w:rPr>
          <w:rFonts w:hint="eastAsia"/>
        </w:rPr>
        <w:t xml:space="preserve">层，生成集合</w:t>
      </w:r>
      <w:r>
        <w:t xml:space="preserve"> </w:t>
      </w:r>
      <m:oMath>
        <m:sSub>
          <m:e>
            <m:r>
              <m:t>S</m:t>
            </m:r>
          </m:e>
          <m:sub>
            <m:r>
              <m:t>1</m:t>
            </m:r>
          </m:sub>
        </m:sSub>
        <m:r>
          <m:rPr>
            <m:sty m:val="p"/>
          </m:rPr>
          <m:t>,</m:t>
        </m:r>
        <m:sSub>
          <m:e>
            <m:r>
              <m:t>S</m:t>
            </m:r>
          </m:e>
          <m:sub>
            <m:r>
              <m:t>2</m:t>
            </m:r>
          </m:sub>
        </m:sSub>
        <m:r>
          <m:rPr>
            <m:sty m:val="p"/>
          </m:rPr>
          <m:t>,</m:t>
        </m:r>
        <m:r>
          <m:rPr>
            <m:sty m:val="p"/>
          </m:rPr>
          <m:t>…</m:t>
        </m:r>
        <m:r>
          <m:rPr>
            <m:sty m:val="p"/>
          </m:rPr>
          <m:t>,</m:t>
        </m:r>
        <m:sSub>
          <m:e>
            <m:r>
              <m:t>S</m:t>
            </m:r>
          </m:e>
          <m:sub>
            <m:r>
              <m:t>d</m:t>
            </m:r>
          </m:sub>
        </m:sSub>
      </m:oMath>
      <w:r>
        <w:t xml:space="preserve">。</w:t>
      </w:r>
      <w:r>
        <w:t xml:space="preserve"> </w:t>
      </w:r>
      <w:r>
        <w:t xml:space="preserve">6. </w:t>
      </w:r>
      <w:r>
        <w:rPr>
          <w:rFonts w:hint="eastAsia"/>
        </w:rPr>
        <w:t xml:space="preserve">将集合</w:t>
      </w:r>
      <w:r>
        <w:t xml:space="preserve"> </w:t>
      </w:r>
      <m:oMath>
        <m:sSub>
          <m:e>
            <m:r>
              <m:t>S</m:t>
            </m:r>
          </m:e>
          <m:sub>
            <m:r>
              <m:t>1</m:t>
            </m:r>
          </m:sub>
        </m:sSub>
      </m:oMath>
      <w:r>
        <w:t xml:space="preserve"> </w:t>
      </w:r>
      <w:r>
        <w:rPr>
          <w:rFonts w:hint="eastAsia"/>
        </w:rPr>
        <w:t xml:space="preserve">到</w:t>
      </w:r>
      <w:r>
        <w:t xml:space="preserve"> </w:t>
      </w:r>
      <m:oMath>
        <m:sSub>
          <m:e>
            <m:r>
              <m:t>S</m:t>
            </m:r>
          </m:e>
          <m:sub>
            <m:r>
              <m:t>d</m:t>
            </m:r>
          </m:sub>
        </m:sSub>
      </m:oMath>
      <w:r>
        <w:t xml:space="preserve"> </w:t>
      </w:r>
      <w:r>
        <w:rPr>
          <w:rFonts w:hint="eastAsia"/>
        </w:rPr>
        <w:t xml:space="preserve">串联起来，组装成与查询相关的上下文。</w:t>
      </w:r>
      <w:r>
        <w:t xml:space="preserve"> </w:t>
      </w:r>
      <w:r>
        <w:rPr>
          <w:rFonts w:hint="eastAsia"/>
        </w:rPr>
        <w:t xml:space="preserve">通过调整深度</w:t>
      </w:r>
      <m:oMath>
        <m:r>
          <m:t>d</m:t>
        </m:r>
      </m:oMath>
      <w:r>
        <w:rPr>
          <w:rFonts w:hint="eastAsia"/>
        </w:rPr>
        <w:t xml:space="preserve">和每层选择的节点数</w:t>
      </w:r>
      <m:oMath>
        <m:r>
          <m:t>k</m:t>
        </m:r>
      </m:oMath>
      <w:r>
        <w:rPr>
          <w:rFonts w:hint="eastAsia"/>
        </w:rPr>
        <w:t xml:space="preserve">，树遍历方法能够控制检索信息的专一性与广度。该算法从宏观视角出发，先考虑树的顶层结构，随后逐层深入下层以聚焦更精细的细节。</w:t>
      </w:r>
      <w:r>
        <w:t xml:space="preserve"> </w:t>
      </w:r>
      <w:r>
        <w:rPr>
          <w:rFonts w:hint="eastAsia"/>
        </w:rPr>
        <w:t xml:space="preserve">坍塌树方法通过同时考虑树中的所有节点，提供了一种更简单的相关信息搜索方式，如图2所示。该方法不再逐层进行，而是将多层树结构扁平化为单层，实质上将所有节点置于同一层级进行比较。该方法的步骤如下：</w:t>
      </w:r>
      <w:r>
        <w:t xml:space="preserve"> </w:t>
      </w:r>
      <w:r>
        <w:t xml:space="preserve">1.</w:t>
      </w:r>
      <w:r>
        <w:t xml:space="preserve"> </w:t>
      </w:r>
      <w:r>
        <w:rPr>
          <w:rFonts w:hint="eastAsia"/>
        </w:rPr>
        <w:t xml:space="preserve">首先，将整个RAPTOR树折叠为单层结构。这个新节点集合记为</w:t>
      </w:r>
      <m:oMath>
        <m:r>
          <m:t>C</m:t>
        </m:r>
      </m:oMath>
      <w:r>
        <w:rPr>
          <w:rFonts w:hint="eastAsia"/>
        </w:rPr>
        <w:t xml:space="preserve">，包含原始树各层的所有节点。</w:t>
      </w:r>
      <w:r>
        <w:t xml:space="preserve"> </w:t>
      </w:r>
      <w:r>
        <w:t xml:space="preserve">2.</w:t>
      </w:r>
      <w:r>
        <w:t xml:space="preserve"> </w:t>
      </w:r>
      <w:r>
        <w:rPr>
          <w:rFonts w:hint="eastAsia"/>
        </w:rPr>
        <w:t xml:space="preserve">接下来，计算查询嵌入与坍缩集</w:t>
      </w:r>
      <m:oMath>
        <m:r>
          <m:t>C</m:t>
        </m:r>
      </m:oMath>
      <w:r>
        <w:rPr>
          <w:rFonts w:hint="eastAsia"/>
        </w:rPr>
        <w:t xml:space="preserve">中所有节点嵌入之间的余弦相似度。</w:t>
      </w:r>
      <w:r>
        <w:t xml:space="preserve"> </w:t>
      </w:r>
      <w:r>
        <w:t xml:space="preserve">3. </w:t>
      </w:r>
      <w:r>
        <w:rPr>
          <w:rFonts w:hint="eastAsia"/>
        </w:rPr>
        <w:t xml:space="preserve">最后，选取与查询余弦相似度得分最高的前</w:t>
      </w:r>
      <w:r>
        <w:t xml:space="preserve"> </w:t>
      </w:r>
      <m:oMath>
        <m:r>
          <m:t>k</m:t>
        </m:r>
      </m:oMath>
      <w:r>
        <w:t xml:space="preserve"> </w:t>
      </w:r>
      <w:r>
        <w:rPr>
          <w:rFonts w:hint="eastAsia"/>
        </w:rPr>
        <w:t xml:space="preserve">个节点。持续向结果集中添加节点，直至达到预定义的最大标记数上限，确保不超过模型的输入限制。</w:t>
      </w:r>
      <w:r>
        <w:t xml:space="preserve"> </w:t>
      </w:r>
      <w:r>
        <w:rPr>
          <w:rFonts w:hint="eastAsia"/>
        </w:rPr>
        <w:t xml:space="preserve">我们在QASPER数据集的20篇故事上测试了两种方法。图3展示了不同顶部尺寸的树遍历与不同最大令牌数的折叠树性能对比。折叠树方法始终表现更优。我们认为折叠树检索的优势在于其比树遍历提供了更高的灵活性；即通过同时搜索所有节点，它能根据问题精准匹配相应粒度的信息。相比之下，使用相同</w:t>
      </w:r>
      <m:oMath>
        <m:r>
          <m:t>d</m:t>
        </m:r>
      </m:oMath>
      <w:r>
        <w:rPr>
          <w:rFonts w:hint="eastAsia"/>
        </w:rPr>
        <w:t xml:space="preserve">和</w:t>
      </w:r>
      <m:oMath>
        <m:r>
          <m:t>k</m:t>
        </m:r>
      </m:oMath>
      <w:r>
        <w:rPr>
          <w:rFonts w:hint="eastAsia"/>
        </w:rPr>
        <w:t xml:space="preserve">值的树遍历时，树各层级节点的比例是固定的。因此，无论问题如何变化，高层次主题信息与细节颗粒度的比例将保持不变。</w:t>
      </w:r>
      <w:r>
        <w:t xml:space="preserve"> </w:t>
      </w:r>
      <w:r>
        <w:t xml:space="preserve">5 </w:t>
      </w:r>
      <w:r>
        <w:rPr>
          <w:rFonts w:hint="eastAsia"/>
        </w:rPr>
        <w:t xml:space="preserve">以ICLR</w:t>
      </w:r>
      <w:r>
        <w:t xml:space="preserve"> </w:t>
      </w:r>
      <w:r>
        <w:rPr>
          <w:rFonts w:hint="eastAsia"/>
        </w:rPr>
        <w:t xml:space="preserve">2024会议论文形式发表</w:t>
      </w:r>
      <w:r>
        <w:t xml:space="preserve"> </w:t>
      </w:r>
      <w:r>
        <w:rPr>
          <w:rFonts w:hint="eastAsia"/>
        </w:rPr>
        <w:t xml:space="preserve">然而，折叠树方法的一个缺点是需要在树的所有节点上执行余弦相似度搜索。不过，借助FAISS（Johnson等人，2019年）等快速</w:t>
      </w:r>
      <m:oMath>
        <m:r>
          <m:t>k</m:t>
        </m:r>
      </m:oMath>
      <w:r>
        <w:rPr>
          <w:rFonts w:hint="eastAsia"/>
        </w:rPr>
        <w:t xml:space="preserve">近邻库，可以显著提升这一过程的效率。</w:t>
      </w:r>
      <w:r>
        <w:t xml:space="preserve"> </w:t>
      </w:r>
      <w:r>
        <w:drawing>
          <wp:inline>
            <wp:extent cx="5486400" cy="4316818"/>
            <wp:effectExtent b="0" l="0" r="0" t="0"/>
            <wp:docPr descr="" title="" id="16" name="Picture"/>
            <a:graphic>
              <a:graphicData uri="http://schemas.openxmlformats.org/drawingml/2006/picture">
                <pic:pic>
                  <pic:nvPicPr>
                    <pic:cNvPr descr="images/2176f2b3f90e597471948516044d1835718b16c9436016ed639c392a0083a62a.jpg" id="17" name="Picture"/>
                    <pic:cNvPicPr>
                      <a:picLocks noChangeArrowheads="1" noChangeAspect="1"/>
                    </pic:cNvPicPr>
                  </pic:nvPicPr>
                  <pic:blipFill>
                    <a:blip r:embed="rId15"/>
                    <a:stretch>
                      <a:fillRect/>
                    </a:stretch>
                  </pic:blipFill>
                  <pic:spPr bwMode="auto">
                    <a:xfrm>
                      <a:off x="0" y="0"/>
                      <a:ext cx="5486400" cy="4316818"/>
                    </a:xfrm>
                    <a:prstGeom prst="rect">
                      <a:avLst/>
                    </a:prstGeom>
                    <a:noFill/>
                    <a:ln w="9525">
                      <a:noFill/>
                      <a:headEnd/>
                      <a:tailEnd/>
                    </a:ln>
                  </pic:spPr>
                </pic:pic>
              </a:graphicData>
            </a:graphic>
          </wp:inline>
        </w:drawing>
      </w:r>
    </w:p>
    <w:p>
      <w:pPr>
        <w:pStyle w:val="a0"/>
      </w:pPr>
      <w:r>
        <w:rPr>
          <w:rFonts w:hint="eastAsia"/>
        </w:rPr>
        <w:t xml:space="preserve">图3：查询方法对比。使用不同top-k值的树遍历及不同上下文长度的折叠树在QASPER数据集20个故事上的测试结果。2000个token的折叠树方案效果最佳，故我们采用该查询策略作为主要结果。</w:t>
      </w:r>
      <w:r>
        <w:t xml:space="preserve"> </w:t>
      </w:r>
      <w:r>
        <w:rPr>
          <w:rFonts w:hint="eastAsia"/>
        </w:rPr>
        <w:t xml:space="preserve">总体而言，鉴于折叠树方法具备更高的灵活性，且在QASPER数据集子集上表现更优，我们决定采用这种查询方法。具体而言，我们使用最大2000个token的折叠树，这大致相当于检索前20个节点。基于token的方法能确保上下文不超出模型限制，因为不同节点的token数量可能存在差异。在使用UnifiedQA模型的实验中，我们提供400个token的上下文（因UnifiedQA最大上下文长度为512个token）。我们为RAPTOR和基线模型均提供等量的上下文token。</w:t>
      </w:r>
      <w:r>
        <w:t xml:space="preserve"> </w:t>
      </w:r>
      <w:r>
        <w:rPr>
          <w:rFonts w:hint="eastAsia"/>
        </w:rPr>
        <w:t xml:space="preserve">定性研究</w:t>
      </w:r>
      <w:r>
        <w:br/>
      </w:r>
      <w:r>
        <w:rPr>
          <w:rFonts w:hint="eastAsia"/>
        </w:rPr>
        <w:t xml:space="preserve">我们通过定性分析来理解RAPTOR检索流程相比稠密段落检索（DPR）方法的优势。本研究聚焦于使用1500字《灰姑娘》童话的主题性多跳问题。如图所示</w:t>
      </w:r>
      <w:r>
        <w:t xml:space="preserve"> </w:t>
      </w:r>
      <w:r>
        <w:rPr>
          <w:rFonts w:hint="eastAsia"/>
        </w:rPr>
        <w:t xml:space="preserve">在图4中，RAPTOR基于树的检索机制使其能够从不同层级选择节点，匹配问题的细化程度。相较于DPR，这种方法通常能为下游任务提供更相关且全面的信息。具体讨论与案例（包括RAPTOR和DPR针对特定问题检索的文本）详见附录G。</w:t>
      </w:r>
      <w:r>
        <w:t xml:space="preserve"> </w:t>
      </w:r>
      <w:r>
        <w:t xml:space="preserve"># 4 </w:t>
      </w:r>
      <w:r>
        <w:rPr>
          <w:rFonts w:hint="eastAsia"/>
        </w:rPr>
        <w:t xml:space="preserve">实验</w:t>
      </w:r>
      <w:r>
        <w:t xml:space="preserve"> </w:t>
      </w:r>
      <w:r>
        <w:rPr>
          <w:rFonts w:hint="eastAsia"/>
        </w:rPr>
        <w:t xml:space="preserve">数据集</w:t>
      </w:r>
      <w:r>
        <w:t xml:space="preserve"> </w:t>
      </w:r>
      <w:r>
        <w:rPr>
          <w:rFonts w:hint="eastAsia"/>
        </w:rPr>
        <w:t xml:space="preserve">我们在三个问答数据集上评估RAPTOR的性能：NarrativeQA、QASPER和QuALITY。</w:t>
      </w:r>
      <w:r>
        <w:t xml:space="preserve"> </w:t>
      </w:r>
      <w:r>
        <w:rPr>
          <w:rFonts w:hint="eastAsia"/>
        </w:rPr>
        <w:t xml:space="preserve">NarrativeQA是一个基于书籍全文和电影剧本构建的问答对数据集，共包含1,572份文档（Kočiský等人，2018；Wu等人，2021）。NarrativeQA-Story任务要求对完整叙事内容有全局理解才能准确回答问题，从而测试模型在文学领域的长文本理解能力。我们采用标准指标BLEU（B-1、B-4）、ROUGE（R-L）和METEOR（M）评估该数据集上的表现。实验使用的NarrativeQA评估脚本详见附录H。</w:t>
      </w:r>
      <w:r>
        <w:t xml:space="preserve"> </w:t>
      </w:r>
      <w:r>
        <w:rPr>
          <w:rFonts w:hint="eastAsia"/>
        </w:rPr>
        <w:t xml:space="preserve">QASPER数据集包含1,585篇NLP论文中的5,049个问题，每个问题都针对全文嵌入的信息进行探究（Dasigi等人，2021）。QASPER中的答案类型分为可回答/不可回答、是/否、抽象型和抽取型，使用标准F1值衡量准确率。</w:t>
      </w:r>
      <w:r>
        <w:t xml:space="preserve"> </w:t>
      </w:r>
      <w:r>
        <w:rPr>
          <w:rFonts w:hint="eastAsia"/>
        </w:rPr>
        <w:t xml:space="preserve">最后，QuALITY数据集包含多项选择题，每道题均附有平均约5,000词长度的上下文段落（Pang等，2022）。该数据集要求对整篇文档进行推理以完成问答任务，使我们能够评估检索系统在中等长度文档上的性能。数据集包含一个高难度子集QuALITY-HARD，其中收录了多数人类标注者在快速设置中回答错误的问题。我们同时报告了整个测试集和HARD子集的准确率。</w:t>
      </w:r>
      <w:r>
        <w:t xml:space="preserve"> </w:t>
      </w:r>
      <w:r>
        <w:rPr>
          <w:rFonts w:hint="eastAsia"/>
        </w:rPr>
        <w:t xml:space="preserve">受控基线比较</w:t>
      </w:r>
      <w:r>
        <w:br/>
      </w:r>
      <w:r>
        <w:rPr>
          <w:rFonts w:hint="eastAsia"/>
        </w:rPr>
        <w:t xml:space="preserve">我们首先以UnifiedQA</w:t>
      </w:r>
      <w:r>
        <w:t xml:space="preserve"> </w:t>
      </w:r>
      <w:r>
        <w:rPr>
          <w:rFonts w:hint="eastAsia"/>
        </w:rPr>
        <w:t xml:space="preserve">3B作为阅读器，在QASPER、NarrativeQA和QuALITY三个数据集上，对比了使用SBERT（Reimers</w:t>
      </w:r>
      <w:r>
        <w:t xml:space="preserve"> </w:t>
      </w:r>
      <w:r>
        <w:t xml:space="preserve">&amp;</w:t>
      </w:r>
      <w:r>
        <w:t xml:space="preserve"> </w:t>
      </w:r>
      <w:r>
        <w:rPr>
          <w:rFonts w:hint="eastAsia"/>
        </w:rPr>
        <w:t xml:space="preserve">Gurevych，2019）、BM25（Robertson等，1995；2009）和DPR（Karpukhin等，2020）作为嵌入模型时，结合与不结合RAPTOR树结构的效果。如表1和表2所示，</w:t>
      </w:r>
      <w:r>
        <w:t xml:space="preserve"> </w:t>
      </w:r>
      <w:r>
        <w:t xml:space="preserve">6 </w:t>
      </w:r>
      <w:r>
        <w:rPr>
          <w:rFonts w:hint="eastAsia"/>
        </w:rPr>
        <w:t xml:space="preserve">作为ICLR</w:t>
      </w:r>
      <w:r>
        <w:t xml:space="preserve"> </w:t>
      </w:r>
      <w:r>
        <w:rPr>
          <w:rFonts w:hint="eastAsia"/>
        </w:rPr>
        <w:t xml:space="preserve">2024会议论文发表</w:t>
      </w:r>
      <w:r>
        <w:t xml:space="preserve"> </w:t>
      </w:r>
      <w:r>
        <w:drawing>
          <wp:inline>
            <wp:extent cx="5486400" cy="2640679"/>
            <wp:effectExtent b="0" l="0" r="0" t="0"/>
            <wp:docPr descr="" title="" id="19" name="Picture"/>
            <a:graphic>
              <a:graphicData uri="http://schemas.openxmlformats.org/drawingml/2006/picture">
                <pic:pic>
                  <pic:nvPicPr>
                    <pic:cNvPr descr="images/071398381aa763286f962f60478cddd228018eb738d75b160d0c7076943fe3a9.jpg" id="20" name="Picture"/>
                    <pic:cNvPicPr>
                      <a:picLocks noChangeArrowheads="1" noChangeAspect="1"/>
                    </pic:cNvPicPr>
                  </pic:nvPicPr>
                  <pic:blipFill>
                    <a:blip r:embed="rId18"/>
                    <a:stretch>
                      <a:fillRect/>
                    </a:stretch>
                  </pic:blipFill>
                  <pic:spPr bwMode="auto">
                    <a:xfrm>
                      <a:off x="0" y="0"/>
                      <a:ext cx="5486400" cy="2640679"/>
                    </a:xfrm>
                    <a:prstGeom prst="rect">
                      <a:avLst/>
                    </a:prstGeom>
                    <a:noFill/>
                    <a:ln w="9525">
                      <a:noFill/>
                      <a:headEnd/>
                      <a:tailEnd/>
                    </a:ln>
                  </pic:spPr>
                </pic:pic>
              </a:graphicData>
            </a:graphic>
          </wp:inline>
        </w:drawing>
      </w:r>
    </w:p>
    <w:p>
      <w:pPr>
        <w:pStyle w:val="a0"/>
      </w:pPr>
      <w:r>
        <w:rPr>
          <w:rFonts w:hint="eastAsia"/>
        </w:rPr>
        <w:t xml:space="preserve">图4：查询过程：展示RAPTOR如何为两个关于灰姑娘故事的问题检索信息——“故事的核心主题是什么？”和”灰姑娘如何获得幸福结局？“。高亮节点表示RAPTOR的选择，箭头指向DPR的叶节点。值得注意的是，RAPTOR的上下文通常涵盖DPR检索的信息，无论是直接获取还是通过更高层次的摘要间接包含。</w:t>
      </w:r>
      <w:r>
        <w:t xml:space="preserve"> </w:t>
      </w:r>
      <w:r>
        <w:rPr>
          <w:rFonts w:hint="eastAsia"/>
        </w:rPr>
        <w:t xml:space="preserve">我们的结果表明，RAPTOR与任何检索器结合使用时，在所有数据集上始终优于相应的独立检索器。</w:t>
      </w:r>
      <w:r>
        <w:t xml:space="preserve"> </w:t>
      </w:r>
      <w:r>
        <w:rPr>
          <w:rFonts w:hint="eastAsia"/>
        </w:rPr>
        <w:t xml:space="preserve">由于RAPTOR结合SBERT表现最佳，我们在后续所有实验中均采用该配置。现将RAPTOR与BM25、DPR在三种大语言模型（GPT-3、GPT-4和UnifiedQA）上的表现进行对比。如表3所示，在QASPER数据集上，RAPTOR对所有三种语言模型均保持优势：使用GPT-3、GPT-4和UnifiedQA时，其F-1匹配分数分别达到</w:t>
      </w:r>
      <m:oMath>
        <m:r>
          <m:t>53.1</m:t>
        </m:r>
        <m:r>
          <m:rPr>
            <m:sty m:val="p"/>
          </m:rPr>
          <m:t>%</m:t>
        </m:r>
      </m:oMath>
      <w:r>
        <w:t xml:space="preserve">、</w:t>
      </w:r>
      <m:oMath>
        <m:r>
          <m:t>55.7</m:t>
        </m:r>
        <m:r>
          <m:rPr>
            <m:sty m:val="p"/>
          </m:rPr>
          <m:t>%</m:t>
        </m:r>
      </m:oMath>
      <w:r>
        <w:rPr>
          <w:rFonts w:hint="eastAsia"/>
        </w:rPr>
        <w:t xml:space="preserve">和</w:t>
      </w:r>
      <m:oMath>
        <m:r>
          <m:t>36.6</m:t>
        </m:r>
        <m:r>
          <m:rPr>
            <m:sty m:val="p"/>
          </m:rPr>
          <m:t>%</m:t>
        </m:r>
      </m:oMath>
      <w:r>
        <w:rPr>
          <w:rFonts w:hint="eastAsia"/>
        </w:rPr>
        <w:t xml:space="preserve">，较DPR分别领先1.8、2.7和4.5个百分点，较BM25则分别高出6.5、5.5和10.2个百分点。鉴于QASPER任务需要综合NLP论文中的信息，RAPTOR凭借更高层次的摘要节点超越仅能提取前</w:t>
      </w:r>
      <m:oMath>
        <m:r>
          <m:t>k</m:t>
        </m:r>
      </m:oMath>
      <w:r>
        <w:rPr>
          <w:rFonts w:hint="eastAsia"/>
        </w:rPr>
        <w:t xml:space="preserve">个相似文本片段（这些片段可能孤立存在时并不包含正确答案）的方法，这一结果完全在预料之中。</w:t>
      </w:r>
      <w:r>
        <w:t xml:space="preserve"> </w:t>
      </w:r>
      <w:r>
        <w:rPr>
          <w:rFonts w:hint="eastAsia"/>
        </w:rPr>
        <w:t xml:space="preserve">表1：NarrativeQA数据集上使用/不使用RAPTOR的性能对比：采用UnifiedQA-3B作为语言模型时，不同检索方法（SBERT、BM25、DPR）结合RAPTOR前后的性能表现。RAPTOR在所有基线检索方法上均实现性能提升。</w:t>
      </w:r>
    </w:p>
    <w:tbl>
      <w:tblPr>
        <w:tblStyle w:val="Table"/>
        <w:tblW w:type="auto" w:w="0"/>
        <w:tblLook w:firstRow="0" w:lastRow="0" w:firstColumn="0" w:lastColumn="0" w:noHBand="0" w:noVBand="0" w:val="0000"/>
      </w:tblPr>
      <w:tblGrid>
        <w:gridCol w:w="1584"/>
        <w:gridCol w:w="1584"/>
        <w:gridCol w:w="1584"/>
        <w:gridCol w:w="1584"/>
        <w:gridCol w:w="1584"/>
      </w:tblGrid>
      <w:tr>
        <w:tc>
          <w:tcPr/>
          <w:p>
            <w:pPr>
              <w:pStyle w:val="Compact0"/>
            </w:pPr>
            <w:r>
              <w:rPr>
                <w:rFonts w:hint="eastAsia"/>
              </w:rPr>
              <w:t xml:space="preserve">模型</w:t>
            </w:r>
          </w:p>
        </w:tc>
        <w:tc>
          <w:tcPr/>
          <w:p>
            <w:pPr>
              <w:pStyle w:val="Compact0"/>
            </w:pPr>
            <w:r>
              <w:t xml:space="preserve">ROUGE</w:t>
            </w:r>
          </w:p>
        </w:tc>
        <w:tc>
          <w:tcPr/>
          <w:p>
            <w:pPr>
              <w:pStyle w:val="Compact0"/>
            </w:pPr>
            <w:r>
              <w:t xml:space="preserve">BLEU-1</w:t>
            </w:r>
          </w:p>
        </w:tc>
        <w:tc>
          <w:tcPr/>
          <w:p>
            <w:pPr>
              <w:pStyle w:val="Compact0"/>
            </w:pPr>
            <w:r>
              <w:t xml:space="preserve">BLEU-4</w:t>
            </w:r>
          </w:p>
        </w:tc>
        <w:tc>
          <w:tcPr/>
          <w:p>
            <w:pPr>
              <w:pStyle w:val="Compact0"/>
            </w:pPr>
            <w:r>
              <w:t xml:space="preserve">METEOR</w:t>
            </w:r>
          </w:p>
        </w:tc>
      </w:tr>
      <w:tr>
        <w:tc>
          <w:tcPr/>
          <w:p>
            <w:pPr>
              <w:pStyle w:val="Compact0"/>
            </w:pPr>
            <w:r>
              <w:rPr>
                <w:rFonts w:hint="eastAsia"/>
              </w:rPr>
              <w:t xml:space="preserve">SBERT（带RAPTOR）</w:t>
            </w:r>
          </w:p>
        </w:tc>
        <w:tc>
          <w:tcPr/>
          <w:p>
            <w:pPr>
              <w:pStyle w:val="Compact0"/>
            </w:pPr>
            <w:r>
              <w:t xml:space="preserve">30.87%</w:t>
            </w:r>
          </w:p>
        </w:tc>
        <w:tc>
          <w:tcPr/>
          <w:p>
            <w:pPr>
              <w:pStyle w:val="Compact0"/>
            </w:pPr>
            <w:r>
              <w:t xml:space="preserve">23.50%</w:t>
            </w:r>
          </w:p>
        </w:tc>
        <w:tc>
          <w:tcPr/>
          <w:p>
            <w:pPr>
              <w:pStyle w:val="Compact0"/>
            </w:pPr>
            <w:r>
              <w:t xml:space="preserve">6.42%</w:t>
            </w:r>
          </w:p>
        </w:tc>
        <w:tc>
          <w:tcPr/>
          <w:p>
            <w:pPr>
              <w:pStyle w:val="Compact0"/>
            </w:pPr>
            <w:r>
              <w:t xml:space="preserve">19.20%</w:t>
            </w:r>
          </w:p>
        </w:tc>
      </w:tr>
      <w:tr>
        <w:tc>
          <w:tcPr/>
          <w:p>
            <w:pPr>
              <w:pStyle w:val="Compact0"/>
            </w:pPr>
            <w:r>
              <w:rPr>
                <w:rFonts w:hint="eastAsia"/>
              </w:rPr>
              <w:t xml:space="preserve">SBERT（无RAPTOR）</w:t>
            </w:r>
          </w:p>
        </w:tc>
        <w:tc>
          <w:tcPr/>
          <w:p>
            <w:pPr>
              <w:pStyle w:val="Compact0"/>
            </w:pPr>
            <w:r>
              <w:t xml:space="preserve">29.26%</w:t>
            </w:r>
          </w:p>
        </w:tc>
        <w:tc>
          <w:tcPr/>
          <w:p>
            <w:pPr>
              <w:pStyle w:val="Compact0"/>
            </w:pPr>
            <w:r>
              <w:t xml:space="preserve">22.56%</w:t>
            </w:r>
          </w:p>
        </w:tc>
        <w:tc>
          <w:tcPr/>
          <w:p>
            <w:pPr>
              <w:pStyle w:val="Compact0"/>
            </w:pPr>
            <w:r>
              <w:t xml:space="preserve">5.95%</w:t>
            </w:r>
          </w:p>
        </w:tc>
        <w:tc>
          <w:tcPr/>
          <w:p>
            <w:pPr>
              <w:pStyle w:val="Compact0"/>
            </w:pPr>
            <w:r>
              <w:t xml:space="preserve">18.15%</w:t>
            </w:r>
          </w:p>
        </w:tc>
      </w:tr>
      <w:tr>
        <w:tc>
          <w:tcPr/>
          <w:p>
            <w:pPr>
              <w:pStyle w:val="Compact0"/>
            </w:pPr>
            <w:r>
              <w:rPr>
                <w:rFonts w:hint="eastAsia"/>
              </w:rPr>
              <w:t xml:space="preserve">BM25（带RAPTOR）</w:t>
            </w:r>
          </w:p>
        </w:tc>
        <w:tc>
          <w:tcPr/>
          <w:p>
            <w:pPr>
              <w:pStyle w:val="Compact0"/>
            </w:pPr>
            <w:r>
              <w:t xml:space="preserve">27.93%</w:t>
            </w:r>
          </w:p>
        </w:tc>
        <w:tc>
          <w:tcPr/>
          <w:p>
            <w:pPr>
              <w:pStyle w:val="Compact0"/>
            </w:pPr>
            <w:r>
              <w:t xml:space="preserve">21.17%</w:t>
            </w:r>
          </w:p>
        </w:tc>
        <w:tc>
          <w:tcPr/>
          <w:p>
            <w:pPr>
              <w:pStyle w:val="Compact0"/>
            </w:pPr>
            <w:r>
              <w:t xml:space="preserve">5.70%</w:t>
            </w:r>
          </w:p>
        </w:tc>
        <w:tc>
          <w:tcPr/>
          <w:p>
            <w:pPr>
              <w:pStyle w:val="Compact0"/>
            </w:pPr>
            <w:r>
              <w:t xml:space="preserve">17.03%</w:t>
            </w:r>
          </w:p>
        </w:tc>
      </w:tr>
      <w:tr>
        <w:tc>
          <w:tcPr/>
          <w:p>
            <w:pPr>
              <w:pStyle w:val="Compact0"/>
            </w:pPr>
            <w:r>
              <w:rPr>
                <w:rFonts w:hint="eastAsia"/>
              </w:rPr>
              <w:t xml:space="preserve">BM25（无RAPTOR）</w:t>
            </w:r>
          </w:p>
        </w:tc>
        <w:tc>
          <w:tcPr/>
          <w:p>
            <w:pPr>
              <w:pStyle w:val="Compact0"/>
            </w:pPr>
            <w:r>
              <w:t xml:space="preserve">23.52%</w:t>
            </w:r>
          </w:p>
        </w:tc>
        <w:tc>
          <w:tcPr/>
          <w:p>
            <w:pPr>
              <w:pStyle w:val="Compact0"/>
            </w:pPr>
            <w:r>
              <w:t xml:space="preserve">17.73%</w:t>
            </w:r>
          </w:p>
        </w:tc>
        <w:tc>
          <w:tcPr/>
          <w:p>
            <w:pPr>
              <w:pStyle w:val="Compact0"/>
            </w:pPr>
            <w:r>
              <w:t xml:space="preserve">4.65%</w:t>
            </w:r>
          </w:p>
        </w:tc>
        <w:tc>
          <w:tcPr/>
          <w:p>
            <w:pPr>
              <w:pStyle w:val="Compact0"/>
            </w:pPr>
            <w:r>
              <w:t xml:space="preserve">13.98%</w:t>
            </w:r>
          </w:p>
        </w:tc>
      </w:tr>
      <w:tr>
        <w:tc>
          <w:tcPr/>
          <w:p>
            <w:pPr>
              <w:pStyle w:val="Compact0"/>
            </w:pPr>
            <w:r>
              <w:rPr>
                <w:rFonts w:hint="eastAsia"/>
              </w:rPr>
              <w:t xml:space="preserve">DPR（带RAPTOR）</w:t>
            </w:r>
          </w:p>
        </w:tc>
        <w:tc>
          <w:tcPr/>
          <w:p>
            <w:pPr>
              <w:pStyle w:val="Compact0"/>
            </w:pPr>
            <w:r>
              <w:t xml:space="preserve">30.94%</w:t>
            </w:r>
          </w:p>
        </w:tc>
        <w:tc>
          <w:tcPr/>
          <w:p>
            <w:pPr>
              <w:pStyle w:val="Compact0"/>
            </w:pPr>
            <w:r>
              <w:t xml:space="preserve">23.51%</w:t>
            </w:r>
          </w:p>
        </w:tc>
        <w:tc>
          <w:tcPr/>
          <w:p>
            <w:pPr>
              <w:pStyle w:val="Compact0"/>
            </w:pPr>
            <w:r>
              <w:t xml:space="preserve">6.45%</w:t>
            </w:r>
          </w:p>
        </w:tc>
        <w:tc>
          <w:tcPr/>
          <w:p>
            <w:pPr>
              <w:pStyle w:val="Compact0"/>
            </w:pPr>
            <w:r>
              <w:t xml:space="preserve">19.05%</w:t>
            </w:r>
          </w:p>
        </w:tc>
      </w:tr>
      <w:tr>
        <w:tc>
          <w:tcPr/>
          <w:p>
            <w:pPr>
              <w:pStyle w:val="Compact0"/>
            </w:pPr>
            <w:r>
              <w:rPr>
                <w:rFonts w:hint="eastAsia"/>
              </w:rPr>
              <w:t xml:space="preserve">DPR（无RAPTOR）</w:t>
            </w:r>
          </w:p>
        </w:tc>
        <w:tc>
          <w:tcPr/>
          <w:p>
            <w:pPr>
              <w:pStyle w:val="Compact0"/>
            </w:pPr>
            <w:r>
              <w:t xml:space="preserve">29.56%</w:t>
            </w:r>
          </w:p>
        </w:tc>
        <w:tc>
          <w:tcPr/>
          <w:p>
            <w:pPr>
              <w:pStyle w:val="Compact0"/>
            </w:pPr>
            <w:r>
              <w:t xml:space="preserve">22.84%</w:t>
            </w:r>
          </w:p>
        </w:tc>
        <w:tc>
          <w:tcPr/>
          <w:p>
            <w:pPr>
              <w:pStyle w:val="Compact0"/>
            </w:pPr>
            <w:r>
              <w:t xml:space="preserve">6.12%</w:t>
            </w:r>
          </w:p>
        </w:tc>
        <w:tc>
          <w:tcPr/>
          <w:p>
            <w:pPr>
              <w:pStyle w:val="Compact0"/>
            </w:pPr>
            <w:r>
              <w:t xml:space="preserve">18.44%</w:t>
            </w:r>
          </w:p>
        </w:tc>
      </w:tr>
    </w:tbl>
    <w:p>
      <w:pPr>
        <w:pStyle w:val="a0"/>
      </w:pPr>
      <w:r>
        <w:rPr>
          <w:rFonts w:hint="eastAsia"/>
        </w:rPr>
        <w:t xml:space="preserve">同样，如表4所示的QuALITY数据集中，RAPTOR达到了</w:t>
      </w:r>
      <m:oMath>
        <m:r>
          <m:t>62.4</m:t>
        </m:r>
        <m:r>
          <m:rPr>
            <m:sty m:val="p"/>
          </m:rPr>
          <m:t>%</m:t>
        </m:r>
      </m:oMath>
      <w:r>
        <w:rPr>
          <w:rFonts w:hint="eastAsia"/>
        </w:rPr>
        <w:t xml:space="preserve">的准确率，相比DPR和BM25分别提升了</w:t>
      </w:r>
      <m:oMath>
        <m:r>
          <m:t>2</m:t>
        </m:r>
        <m:r>
          <m:rPr>
            <m:sty m:val="p"/>
          </m:rPr>
          <m:t>%</m:t>
        </m:r>
      </m:oMath>
      <w:r>
        <w:rPr>
          <w:rFonts w:hint="eastAsia"/>
        </w:rPr>
        <w:t xml:space="preserve">和</w:t>
      </w:r>
      <m:oMath>
        <m:r>
          <m:t>5.1</m:t>
        </m:r>
        <m:r>
          <m:rPr>
            <m:sty m:val="p"/>
          </m:rPr>
          <m:t>%</m:t>
        </m:r>
      </m:oMath>
      <w:r>
        <w:rPr>
          <w:rFonts w:hint="eastAsia"/>
        </w:rPr>
        <w:t xml:space="preserve">。使用UnifiedQA时也观察到类似趋势，RAPTOR以</w:t>
      </w:r>
      <m:oMath>
        <m:r>
          <m:t>2.7</m:t>
        </m:r>
        <m:r>
          <m:rPr>
            <m:sty m:val="p"/>
          </m:rPr>
          <m:t>%</m:t>
        </m:r>
      </m:oMath>
      <w:r>
        <w:rPr>
          <w:rFonts w:hint="eastAsia"/>
        </w:rPr>
        <w:t xml:space="preserve">和</w:t>
      </w:r>
      <m:oMath>
        <m:r>
          <m:t>6.7</m:t>
        </m:r>
        <m:r>
          <m:rPr>
            <m:sty m:val="p"/>
          </m:rPr>
          <m:t>%</m:t>
        </m:r>
      </m:oMath>
      <w:r>
        <w:rPr>
          <w:rFonts w:hint="eastAsia"/>
        </w:rPr>
        <w:t xml:space="preserve">的优势分别超越DPR与BM25。</w:t>
      </w:r>
      <w:r>
        <w:t xml:space="preserve"> </w:t>
      </w:r>
      <w:r>
        <w:rPr>
          <w:rFonts w:hint="eastAsia"/>
        </w:rPr>
        <w:t xml:space="preserve">最后，在NarrativeQA数据集中（如表6所示），RAPTOR在多项指标上表现优异。其ROUGE-L分数分别超越BM25和DPR达7.3分与2.7分。在BLEU-1、BLEU-4和METEOR等其他指标上，RAPTOR相较BM25和DPR的优势幅度分别为1.7至5.8分和0.7至2.1分。</w:t>
      </w:r>
      <w:r>
        <w:t xml:space="preserve"> </w:t>
      </w:r>
      <w:r>
        <w:rPr>
          <w:rFonts w:hint="eastAsia"/>
        </w:rPr>
        <w:t xml:space="preserve">在表1和表2的DPR实验中，我们采用了dpr-multiset-base模型，而非先前其他实验使用的dpr-single-nq-base模型。这一选择基于Karpukhin等人（2020年）研究中观察到的性能表现——dpr-multiset-base模型展现了更优的结果。</w:t>
      </w:r>
      <w:r>
        <w:t xml:space="preserve"> </w:t>
      </w:r>
      <w:r>
        <w:t xml:space="preserve">7 </w:t>
      </w:r>
      <w:r>
        <w:rPr>
          <w:rFonts w:hint="eastAsia"/>
        </w:rPr>
        <w:t xml:space="preserve">以ICLR</w:t>
      </w:r>
      <w:r>
        <w:t xml:space="preserve"> </w:t>
      </w:r>
      <w:r>
        <w:rPr>
          <w:rFonts w:hint="eastAsia"/>
        </w:rPr>
        <w:t xml:space="preserve">2024会议论文形式发表</w:t>
      </w:r>
      <w:r>
        <w:t xml:space="preserve"> </w:t>
      </w:r>
      <w:r>
        <w:rPr>
          <w:rFonts w:hint="eastAsia"/>
        </w:rPr>
        <w:t xml:space="preserve">表2：QuALITY与QASPER数据集在RAPTOR启用前后的性能表现：对比不同检索方法（SBERT、BM25、DPR）在QuALITY和QASPER数据集上结合/不结合RAPTOR的性能差异。实验采用UnifiedQA-3B作为语言模型，结果显示RAPTOR在两组数据中均显著提升各类基线检索方法的性能。</w:t>
      </w:r>
    </w:p>
    <w:tbl>
      <w:tblPr>
        <w:tblStyle w:val="Table"/>
        <w:tblW w:type="auto" w:w="0"/>
        <w:tblLook w:firstRow="0" w:lastRow="0" w:firstColumn="0" w:lastColumn="0" w:noHBand="0" w:noVBand="0" w:val="0000"/>
      </w:tblPr>
      <w:tblGrid>
        <w:gridCol w:w="2640"/>
        <w:gridCol w:w="2640"/>
        <w:gridCol w:w="2640"/>
      </w:tblGrid>
      <w:tr>
        <w:tc>
          <w:tcPr/>
          <w:p>
            <w:pPr>
              <w:pStyle w:val="Compact0"/>
            </w:pPr>
            <w:r>
              <w:rPr>
                <w:rFonts w:hint="eastAsia"/>
              </w:rPr>
              <w:t xml:space="preserve">模型</w:t>
            </w:r>
          </w:p>
        </w:tc>
        <w:tc>
          <w:tcPr/>
          <w:p>
            <w:pPr>
              <w:pStyle w:val="Compact0"/>
            </w:pPr>
            <w:r>
              <w:rPr>
                <w:rFonts w:hint="eastAsia"/>
              </w:rPr>
              <w:t xml:space="preserve">准确率（QuALITY）</w:t>
            </w:r>
          </w:p>
        </w:tc>
        <w:tc>
          <w:tcPr/>
          <w:p>
            <w:pPr>
              <w:pStyle w:val="Compact0"/>
            </w:pPr>
            <w:r>
              <w:rPr>
                <w:rFonts w:hint="eastAsia"/>
              </w:rPr>
              <w:t xml:space="preserve">答案F1（QASPER）</w:t>
            </w:r>
          </w:p>
        </w:tc>
      </w:tr>
      <w:tr>
        <w:tc>
          <w:tcPr/>
          <w:p>
            <w:pPr>
              <w:pStyle w:val="Compact0"/>
            </w:pPr>
            <w:r>
              <w:rPr>
                <w:rFonts w:hint="eastAsia"/>
              </w:rPr>
              <w:t xml:space="preserve">SBERT（带RAPTOR）</w:t>
            </w:r>
          </w:p>
        </w:tc>
        <w:tc>
          <w:tcPr/>
          <w:p>
            <w:pPr>
              <w:pStyle w:val="Compact0"/>
            </w:pPr>
            <w:r>
              <w:t xml:space="preserve">56.6%</w:t>
            </w:r>
          </w:p>
        </w:tc>
        <w:tc>
          <w:tcPr/>
          <w:p>
            <w:pPr>
              <w:pStyle w:val="Compact0"/>
            </w:pPr>
            <w:r>
              <w:t xml:space="preserve">36.70%</w:t>
            </w:r>
          </w:p>
        </w:tc>
      </w:tr>
      <w:tr>
        <w:tc>
          <w:tcPr/>
          <w:p>
            <w:pPr>
              <w:pStyle w:val="Compact0"/>
            </w:pPr>
            <w:r>
              <w:rPr>
                <w:rFonts w:hint="eastAsia"/>
              </w:rPr>
              <w:t xml:space="preserve">SBERT（无RAPTOR）</w:t>
            </w:r>
          </w:p>
        </w:tc>
        <w:tc>
          <w:tcPr/>
          <w:p>
            <w:pPr>
              <w:pStyle w:val="Compact0"/>
            </w:pPr>
            <w:r>
              <w:t xml:space="preserve">54.9%</w:t>
            </w:r>
          </w:p>
        </w:tc>
        <w:tc>
          <w:tcPr/>
          <w:p>
            <w:pPr>
              <w:pStyle w:val="Compact0"/>
            </w:pPr>
            <w:r>
              <w:t xml:space="preserve">36.23%</w:t>
            </w:r>
          </w:p>
        </w:tc>
      </w:tr>
      <w:tr>
        <w:tc>
          <w:tcPr/>
          <w:p>
            <w:pPr>
              <w:pStyle w:val="Compact0"/>
            </w:pPr>
            <w:r>
              <w:rPr>
                <w:rFonts w:hint="eastAsia"/>
              </w:rPr>
              <w:t xml:space="preserve">BM25（带RAPTOR）</w:t>
            </w:r>
          </w:p>
        </w:tc>
        <w:tc>
          <w:tcPr/>
          <w:p>
            <w:pPr>
              <w:pStyle w:val="Compact0"/>
            </w:pPr>
            <w:r>
              <w:t xml:space="preserve">52.1%</w:t>
            </w:r>
          </w:p>
        </w:tc>
        <w:tc>
          <w:tcPr/>
          <w:p>
            <w:pPr>
              <w:pStyle w:val="Compact0"/>
            </w:pPr>
            <w:r>
              <w:t xml:space="preserve">27.00%</w:t>
            </w:r>
          </w:p>
        </w:tc>
      </w:tr>
      <w:tr>
        <w:tc>
          <w:tcPr/>
          <w:p>
            <w:pPr>
              <w:pStyle w:val="Compact0"/>
            </w:pPr>
            <w:r>
              <w:rPr>
                <w:rFonts w:hint="eastAsia"/>
              </w:rPr>
              <w:t xml:space="preserve">BM25（无RAPTOR）</w:t>
            </w:r>
          </w:p>
        </w:tc>
        <w:tc>
          <w:tcPr/>
          <w:p>
            <w:pPr>
              <w:pStyle w:val="Compact0"/>
            </w:pPr>
            <w:r>
              <w:t xml:space="preserve">49.9%</w:t>
            </w:r>
          </w:p>
        </w:tc>
        <w:tc>
          <w:tcPr/>
          <w:p>
            <w:pPr>
              <w:pStyle w:val="Compact0"/>
            </w:pPr>
            <w:r>
              <w:t xml:space="preserve">26.47%</w:t>
            </w:r>
          </w:p>
        </w:tc>
      </w:tr>
      <w:tr>
        <w:tc>
          <w:tcPr/>
          <w:p>
            <w:pPr>
              <w:pStyle w:val="Compact0"/>
            </w:pPr>
            <w:r>
              <w:rPr>
                <w:rFonts w:hint="eastAsia"/>
              </w:rPr>
              <w:t xml:space="preserve">DPR（带RAPTOR）</w:t>
            </w:r>
          </w:p>
        </w:tc>
        <w:tc>
          <w:tcPr/>
          <w:p>
            <w:pPr>
              <w:pStyle w:val="Compact0"/>
            </w:pPr>
            <w:r>
              <w:t xml:space="preserve">54.7%</w:t>
            </w:r>
          </w:p>
        </w:tc>
        <w:tc>
          <w:tcPr/>
          <w:p>
            <w:pPr>
              <w:pStyle w:val="Compact0"/>
            </w:pPr>
            <w:r>
              <w:t xml:space="preserve">32.23%</w:t>
            </w:r>
          </w:p>
        </w:tc>
      </w:tr>
      <w:tr>
        <w:tc>
          <w:tcPr/>
          <w:p>
            <w:pPr>
              <w:pStyle w:val="Compact0"/>
            </w:pPr>
            <w:r>
              <w:rPr>
                <w:rFonts w:hint="eastAsia"/>
              </w:rPr>
              <w:t xml:space="preserve">DPR（无RAPTOR）</w:t>
            </w:r>
          </w:p>
        </w:tc>
        <w:tc>
          <w:tcPr/>
          <w:p>
            <w:pPr>
              <w:pStyle w:val="Compact0"/>
            </w:pPr>
            <w:r>
              <w:t xml:space="preserve">53.1%</w:t>
            </w:r>
          </w:p>
        </w:tc>
        <w:tc>
          <w:tcPr/>
          <w:p>
            <w:pPr>
              <w:pStyle w:val="Compact0"/>
            </w:pPr>
            <w:r>
              <w:t xml:space="preserve">31.70%</w:t>
            </w:r>
          </w:p>
        </w:tc>
      </w:tr>
    </w:tbl>
    <w:p>
      <w:pPr>
        <w:pStyle w:val="a0"/>
      </w:pPr>
      <w:r>
        <w:rPr>
          <w:rFonts w:hint="eastAsia"/>
        </w:rPr>
        <w:t xml:space="preserve">表3：QASPER数据集上F-1分数的控制对比，使用了三种不同的语言模型（GPT-3、GPT-4、UnifiedQA</w:t>
      </w:r>
      <w:r>
        <w:t xml:space="preserve"> </w:t>
      </w:r>
      <w:r>
        <w:rPr>
          <w:rFonts w:hint="eastAsia"/>
        </w:rPr>
        <w:t xml:space="preserve">3B）和多种检索方法。“标题+摘要”列反映了仅使用论文标题和摘要作为上下文时的性能表现。RAPTOR在所有测试的语言模型中均优于现有基线方法BM25和DPR。具体而言，RAPTOR的F-1分数至少比DPR高</w:t>
      </w:r>
      <m:oMath>
        <m:r>
          <m:t>1.8</m:t>
        </m:r>
        <m:r>
          <m:rPr>
            <m:sty m:val="p"/>
          </m:rPr>
          <m:t>%</m:t>
        </m:r>
      </m:oMath>
      <w:r>
        <w:rPr>
          <w:rFonts w:hint="eastAsia"/>
        </w:rPr>
        <w:t xml:space="preserve">，比BM25高至少</w:t>
      </w:r>
      <m:oMath>
        <m:r>
          <m:t>5.3</m:t>
        </m:r>
        <m:r>
          <m:rPr>
            <m:sty m:val="p"/>
          </m:rPr>
          <m:t>%</m:t>
        </m:r>
      </m:oMath>
      <w:r>
        <w:t xml:space="preserve">。</w:t>
      </w:r>
    </w:p>
    <w:tbl>
      <w:tblPr>
        <w:tblStyle w:val="Table"/>
        <w:tblW w:type="auto" w:w="0"/>
        <w:tblLook w:firstRow="0" w:lastRow="0" w:firstColumn="0" w:lastColumn="0" w:noHBand="0" w:noVBand="0" w:val="0000"/>
      </w:tblPr>
      <w:tblGrid>
        <w:gridCol w:w="1980"/>
        <w:gridCol w:w="1980"/>
        <w:gridCol w:w="1980"/>
        <w:gridCol w:w="1980"/>
      </w:tblGrid>
      <w:tr>
        <w:tc>
          <w:tcPr/>
          <w:p>
            <w:pPr>
              <w:pStyle w:val="Compact0"/>
            </w:pPr>
            <w:r>
              <w:rPr>
                <w:rFonts w:hint="eastAsia"/>
              </w:rPr>
              <w:t xml:space="preserve">检索器</w:t>
            </w:r>
          </w:p>
        </w:tc>
        <w:tc>
          <w:tcPr/>
          <w:p>
            <w:pPr>
              <w:pStyle w:val="Compact0"/>
            </w:pPr>
            <w:r>
              <w:t xml:space="preserve">GPT-3 </w:t>
            </w:r>
            <w:r>
              <w:rPr>
                <w:rFonts w:hint="eastAsia"/>
              </w:rPr>
              <w:t xml:space="preserve">F-1匹配</w:t>
            </w:r>
          </w:p>
        </w:tc>
        <w:tc>
          <w:tcPr/>
          <w:p>
            <w:pPr>
              <w:pStyle w:val="Compact0"/>
            </w:pPr>
            <w:r>
              <w:t xml:space="preserve">GPT-4 </w:t>
            </w:r>
            <w:r>
              <w:rPr>
                <w:rFonts w:hint="eastAsia"/>
              </w:rPr>
              <w:t xml:space="preserve">F-1匹配</w:t>
            </w:r>
          </w:p>
        </w:tc>
        <w:tc>
          <w:tcPr/>
          <w:p>
            <w:pPr>
              <w:pStyle w:val="Compact0"/>
            </w:pPr>
            <w:r>
              <w:t xml:space="preserve">UnifiedQA </w:t>
            </w:r>
            <w:r>
              <w:rPr>
                <w:rFonts w:hint="eastAsia"/>
              </w:rPr>
              <w:t xml:space="preserve">F-1匹配</w:t>
            </w:r>
          </w:p>
        </w:tc>
      </w:tr>
      <w:tr>
        <w:tc>
          <w:tcPr/>
          <w:p>
            <w:pPr>
              <w:pStyle w:val="Compact0"/>
            </w:pPr>
            <w:r>
              <w:rPr>
                <w:rFonts w:hint="eastAsia"/>
              </w:rPr>
              <w:t xml:space="preserve">标题+摘要</w:t>
            </w:r>
          </w:p>
        </w:tc>
        <w:tc>
          <w:tcPr/>
          <w:p>
            <w:pPr>
              <w:pStyle w:val="Compact0"/>
            </w:pPr>
            <w:r>
              <w:t xml:space="preserve">25.2</w:t>
            </w:r>
          </w:p>
        </w:tc>
        <w:tc>
          <w:tcPr/>
          <w:p>
            <w:pPr>
              <w:pStyle w:val="Compact0"/>
            </w:pPr>
            <w:r>
              <w:t xml:space="preserve">22.2</w:t>
            </w:r>
          </w:p>
        </w:tc>
        <w:tc>
          <w:tcPr/>
          <w:p>
            <w:pPr>
              <w:pStyle w:val="Compact0"/>
            </w:pPr>
            <w:r>
              <w:t xml:space="preserve">17.5</w:t>
            </w:r>
          </w:p>
        </w:tc>
      </w:tr>
      <w:tr>
        <w:tc>
          <w:tcPr/>
          <w:p>
            <w:pPr>
              <w:pStyle w:val="Compact0"/>
            </w:pPr>
            <w:r>
              <w:t xml:space="preserve">BM25</w:t>
            </w:r>
          </w:p>
        </w:tc>
        <w:tc>
          <w:tcPr/>
          <w:p>
            <w:pPr>
              <w:pStyle w:val="Compact0"/>
            </w:pPr>
            <w:r>
              <w:t xml:space="preserve">46.6</w:t>
            </w:r>
          </w:p>
        </w:tc>
        <w:tc>
          <w:tcPr/>
          <w:p>
            <w:pPr>
              <w:pStyle w:val="Compact0"/>
            </w:pPr>
            <w:r>
              <w:t xml:space="preserve">50.2</w:t>
            </w:r>
          </w:p>
        </w:tc>
        <w:tc>
          <w:tcPr/>
          <w:p>
            <w:pPr>
              <w:pStyle w:val="Compact0"/>
            </w:pPr>
            <w:r>
              <w:t xml:space="preserve">26.4</w:t>
            </w:r>
          </w:p>
        </w:tc>
      </w:tr>
      <w:tr>
        <w:tc>
          <w:tcPr/>
          <w:p>
            <w:pPr>
              <w:pStyle w:val="Compact0"/>
            </w:pPr>
            <w:r>
              <w:t xml:space="preserve">DPR</w:t>
            </w:r>
          </w:p>
        </w:tc>
        <w:tc>
          <w:tcPr/>
          <w:p>
            <w:pPr>
              <w:pStyle w:val="Compact0"/>
            </w:pPr>
            <w:r>
              <w:t xml:space="preserve">51.3</w:t>
            </w:r>
          </w:p>
        </w:tc>
        <w:tc>
          <w:tcPr/>
          <w:p>
            <w:pPr>
              <w:pStyle w:val="Compact0"/>
            </w:pPr>
            <w:r>
              <w:t xml:space="preserve">53.0</w:t>
            </w:r>
          </w:p>
        </w:tc>
        <w:tc>
          <w:tcPr/>
          <w:p>
            <w:pPr>
              <w:pStyle w:val="Compact0"/>
            </w:pPr>
            <w:r>
              <w:t xml:space="preserve">32.1</w:t>
            </w:r>
          </w:p>
        </w:tc>
      </w:tr>
      <w:tr>
        <w:tc>
          <w:tcPr/>
          <w:p>
            <w:pPr>
              <w:pStyle w:val="Compact0"/>
            </w:pPr>
            <w:r>
              <w:t xml:space="preserve">RAPTOR</w:t>
            </w:r>
          </w:p>
        </w:tc>
        <w:tc>
          <w:tcPr/>
          <w:p>
            <w:pPr>
              <w:pStyle w:val="Compact0"/>
            </w:pPr>
            <w:r>
              <w:t xml:space="preserve">53.1</w:t>
            </w:r>
          </w:p>
        </w:tc>
        <w:tc>
          <w:tcPr/>
          <w:p>
            <w:pPr>
              <w:pStyle w:val="Compact0"/>
            </w:pPr>
            <w:r>
              <w:t xml:space="preserve">55.7</w:t>
            </w:r>
          </w:p>
        </w:tc>
        <w:tc>
          <w:tcPr/>
          <w:p>
            <w:pPr>
              <w:pStyle w:val="Compact0"/>
            </w:pPr>
            <w:r>
              <w:t xml:space="preserve">36.6</w:t>
            </w:r>
          </w:p>
        </w:tc>
      </w:tr>
    </w:tbl>
    <w:p>
      <w:pPr>
        <w:pStyle w:val="a0"/>
      </w:pPr>
      <w:r>
        <w:rPr>
          <w:rFonts w:hint="eastAsia"/>
        </w:rPr>
        <w:t xml:space="preserve">与最先进系统的比较</w:t>
      </w:r>
      <w:r>
        <w:br/>
      </w:r>
      <w:r>
        <w:rPr>
          <w:rFonts w:hint="eastAsia"/>
        </w:rPr>
        <w:t xml:space="preserve">基于我们的控制变量实验，我们评估了RAPTOR相对于其他前沿模型的性能。如表5所示，采用GPT-4的RAPTOR在QASPER数据集上以55.7%的F1分数刷新了基准，超越了CoLT5</w:t>
      </w:r>
      <w:r>
        <w:t xml:space="preserve"> </w:t>
      </w:r>
      <w:r>
        <w:rPr>
          <w:rFonts w:hint="eastAsia"/>
        </w:rPr>
        <w:t xml:space="preserve">XL模型53.9%的成绩。</w:t>
      </w:r>
      <w:r>
        <w:t xml:space="preserve"> </w:t>
      </w:r>
      <w:r>
        <w:rPr>
          <w:rFonts w:hint="eastAsia"/>
        </w:rPr>
        <w:t xml:space="preserve">在QuALITY数据集中，如表7所示，RAPTOR与GPT-4的组合以82.6%的准确率创造了新的最先进水平，超越了此前62.3%的最佳成绩。特别是在QuALITY-HARD子集（包含人类需异常耗时、重读文本或进行复杂推理才能正确回答的问题）上，其表现比CoLISA高出21.5%。</w:t>
      </w:r>
      <w:r>
        <w:t xml:space="preserve"> </w:t>
      </w:r>
      <w:r>
        <w:rPr>
          <w:rFonts w:hint="eastAsia"/>
        </w:rPr>
        <w:t xml:space="preserve">对于NarrativeQA数据集，如表6所示，RAPTOR与UnifiedQA的组合</w:t>
      </w:r>
      <w:r>
        <w:t xml:space="preserve"> </w:t>
      </w:r>
      <w:r>
        <w:rPr>
          <w:rFonts w:hint="eastAsia"/>
        </w:rPr>
        <w:t xml:space="preserve">表4：使用不同检索方法在QuAL-ITY开发集上对两种语言模型（GPT-3、UnifiedQA</w:t>
      </w:r>
      <w:r>
        <w:t xml:space="preserve"> </w:t>
      </w:r>
      <w:r>
        <w:rPr>
          <w:rFonts w:hint="eastAsia"/>
        </w:rPr>
        <w:t xml:space="preserve">3B）的准确率比较。RAPTOR在准确率上以至少</w:t>
      </w:r>
      <m:oMath>
        <m:r>
          <m:t>2.0</m:t>
        </m:r>
        <m:r>
          <m:rPr>
            <m:sty m:val="p"/>
          </m:rPr>
          <m:t>%</m:t>
        </m:r>
      </m:oMath>
      <w:r>
        <w:rPr>
          <w:rFonts w:hint="eastAsia"/>
        </w:rPr>
        <w:t xml:space="preserve">的优势超越BM25和DPR基线方法。</w:t>
      </w:r>
    </w:p>
    <w:tbl>
      <w:tblPr>
        <w:tblStyle w:val="Table"/>
        <w:tblW w:type="auto" w:w="0"/>
        <w:tblLook w:firstRow="0" w:lastRow="0" w:firstColumn="0" w:lastColumn="0" w:noHBand="0" w:noVBand="0" w:val="0000"/>
      </w:tblPr>
      <w:tblGrid>
        <w:gridCol w:w="2640"/>
        <w:gridCol w:w="2640"/>
        <w:gridCol w:w="2640"/>
      </w:tblGrid>
      <w:tr>
        <w:tc>
          <w:tcPr/>
          <w:p>
            <w:pPr>
              <w:pStyle w:val="Compact0"/>
            </w:pPr>
            <w:r>
              <w:rPr>
                <w:rFonts w:hint="eastAsia"/>
              </w:rPr>
              <w:t xml:space="preserve">模型</w:t>
            </w:r>
          </w:p>
        </w:tc>
        <w:tc>
          <w:tcPr/>
          <w:p>
            <w:pPr>
              <w:pStyle w:val="Compact0"/>
            </w:pPr>
            <w:r>
              <w:rPr>
                <w:rFonts w:hint="eastAsia"/>
              </w:rPr>
              <w:t xml:space="preserve">GPT-3准确率</w:t>
            </w:r>
          </w:p>
        </w:tc>
        <w:tc>
          <w:tcPr/>
          <w:p>
            <w:pPr>
              <w:pStyle w:val="Compact0"/>
            </w:pPr>
            <w:r>
              <w:rPr>
                <w:rFonts w:hint="eastAsia"/>
              </w:rPr>
              <w:t xml:space="preserve">UnifiedQA准确率</w:t>
            </w:r>
          </w:p>
        </w:tc>
      </w:tr>
      <w:tr>
        <w:tc>
          <w:tcPr/>
          <w:p>
            <w:pPr>
              <w:pStyle w:val="Compact0"/>
            </w:pPr>
            <w:r>
              <w:t xml:space="preserve">BM25</w:t>
            </w:r>
          </w:p>
        </w:tc>
        <w:tc>
          <w:tcPr/>
          <w:p>
            <w:pPr>
              <w:pStyle w:val="Compact0"/>
            </w:pPr>
            <w:r>
              <w:t xml:space="preserve">57.3</w:t>
            </w:r>
          </w:p>
        </w:tc>
        <w:tc>
          <w:tcPr/>
          <w:p>
            <w:pPr>
              <w:pStyle w:val="Compact0"/>
            </w:pPr>
            <w:r>
              <w:t xml:space="preserve">49.9</w:t>
            </w:r>
          </w:p>
        </w:tc>
      </w:tr>
      <w:tr>
        <w:tc>
          <w:tcPr/>
          <w:p>
            <w:pPr>
              <w:pStyle w:val="Compact0"/>
            </w:pPr>
            <w:r>
              <w:t xml:space="preserve">DPR</w:t>
            </w:r>
          </w:p>
        </w:tc>
        <w:tc>
          <w:tcPr/>
          <w:p>
            <w:pPr>
              <w:pStyle w:val="Compact0"/>
            </w:pPr>
            <w:r>
              <w:t xml:space="preserve">60.4</w:t>
            </w:r>
          </w:p>
        </w:tc>
        <w:tc>
          <w:tcPr/>
          <w:p>
            <w:pPr>
              <w:pStyle w:val="Compact0"/>
            </w:pPr>
            <w:r>
              <w:t xml:space="preserve">53.9</w:t>
            </w:r>
          </w:p>
        </w:tc>
      </w:tr>
      <w:tr>
        <w:tc>
          <w:tcPr/>
          <w:p>
            <w:pPr>
              <w:pStyle w:val="Compact0"/>
            </w:pPr>
            <w:r>
              <w:t xml:space="preserve">RAPTOR</w:t>
            </w:r>
          </w:p>
        </w:tc>
        <w:tc>
          <w:tcPr/>
          <w:p>
            <w:pPr>
              <w:pStyle w:val="Compact0"/>
            </w:pPr>
            <w:r>
              <w:t xml:space="preserve">62.4</w:t>
            </w:r>
          </w:p>
        </w:tc>
        <w:tc>
          <w:tcPr/>
          <w:p>
            <w:pPr>
              <w:pStyle w:val="Compact0"/>
            </w:pPr>
            <w:r>
              <w:t xml:space="preserve">56.6</w:t>
            </w:r>
          </w:p>
        </w:tc>
      </w:tr>
    </w:tbl>
    <w:p>
      <w:pPr>
        <w:pStyle w:val="a0"/>
      </w:pPr>
      <w:r>
        <w:rPr>
          <w:rFonts w:hint="eastAsia"/>
        </w:rPr>
        <w:t xml:space="preserve">表5：QASPER数据集上各模型F-1匹配分数的结果。</w:t>
      </w:r>
    </w:p>
    <w:tbl>
      <w:tblPr>
        <w:tblStyle w:val="Table"/>
        <w:tblW w:type="auto" w:w="0"/>
        <w:tblLook w:firstRow="0" w:lastRow="0" w:firstColumn="0" w:lastColumn="0" w:noHBand="0" w:noVBand="0" w:val="0000"/>
      </w:tblPr>
      <w:tblGrid>
        <w:gridCol w:w="3960"/>
        <w:gridCol w:w="3960"/>
      </w:tblGrid>
      <w:tr>
        <w:tc>
          <w:tcPr/>
          <w:p>
            <w:pPr>
              <w:pStyle w:val="Compact0"/>
            </w:pPr>
            <w:r>
              <w:rPr>
                <w:rFonts w:hint="eastAsia"/>
              </w:rPr>
              <w:t xml:space="preserve">模型</w:t>
            </w:r>
          </w:p>
        </w:tc>
        <w:tc>
          <w:tcPr/>
          <w:p>
            <w:pPr>
              <w:pStyle w:val="Compact0"/>
            </w:pPr>
            <w:r>
              <w:rPr>
                <w:rFonts w:hint="eastAsia"/>
              </w:rPr>
              <w:t xml:space="preserve">F-1匹配</w:t>
            </w:r>
          </w:p>
        </w:tc>
      </w:tr>
      <w:tr>
        <w:tc>
          <w:tcPr/>
          <w:p>
            <w:pPr>
              <w:pStyle w:val="Compact0"/>
            </w:pPr>
            <w:r>
              <w:t xml:space="preserve">LongT5 XL </w:t>
            </w:r>
            <w:r>
              <w:rPr>
                <w:rFonts w:hint="eastAsia"/>
              </w:rPr>
              <w:t xml:space="preserve">(Guo等,</w:t>
            </w:r>
            <w:r>
              <w:t xml:space="preserve"> 2022)</w:t>
            </w:r>
          </w:p>
        </w:tc>
        <w:tc>
          <w:tcPr/>
          <w:p>
            <w:pPr>
              <w:pStyle w:val="Compact0"/>
            </w:pPr>
            <w:r>
              <w:t xml:space="preserve">53.1</w:t>
            </w:r>
          </w:p>
        </w:tc>
      </w:tr>
      <w:tr>
        <w:tc>
          <w:tcPr/>
          <w:p>
            <w:pPr>
              <w:pStyle w:val="Compact0"/>
            </w:pPr>
            <w:r>
              <w:t xml:space="preserve">CoT5 XL </w:t>
            </w:r>
            <w:r>
              <w:rPr>
                <w:rFonts w:hint="eastAsia"/>
              </w:rPr>
              <w:t xml:space="preserve">(Ainslie等,</w:t>
            </w:r>
            <w:r>
              <w:t xml:space="preserve"> 2023)</w:t>
            </w:r>
          </w:p>
        </w:tc>
        <w:tc>
          <w:tcPr/>
          <w:p>
            <w:pPr>
              <w:pStyle w:val="Compact0"/>
            </w:pPr>
            <w:r>
              <w:t xml:space="preserve">53.9</w:t>
            </w:r>
          </w:p>
        </w:tc>
      </w:tr>
      <w:tr>
        <w:tc>
          <w:tcPr/>
          <w:p>
            <w:pPr>
              <w:pStyle w:val="Compact0"/>
            </w:pPr>
            <w:r>
              <w:t xml:space="preserve">RAPTOR + GPT-4</w:t>
            </w:r>
          </w:p>
        </w:tc>
        <w:tc>
          <w:tcPr/>
          <w:p>
            <w:pPr>
              <w:pStyle w:val="Compact0"/>
            </w:pPr>
            <w:r>
              <w:t xml:space="preserve">55.7</w:t>
            </w:r>
          </w:p>
        </w:tc>
      </w:tr>
    </w:tbl>
    <w:p>
      <w:pPr>
        <w:pStyle w:val="a0"/>
      </w:pPr>
      <w:r>
        <w:rPr>
          <w:rFonts w:hint="eastAsia"/>
        </w:rPr>
        <w:t xml:space="preserve">一个新的最先进的METEOR分数。与同样采用UnifiedQA的Wu等人（2021年）提出的递归摘要模型相比，RAPTOR在所有指标上都表现更优。Wu等人（2021年）仅依赖树结构顶部根节点的摘要，而RAPTOR则受益于其中间层和聚类方法，使其能够捕捉从一般主题到具体细节的广泛信息，从而实现了整体上的强劲表现。</w:t>
      </w:r>
      <w:r>
        <w:t xml:space="preserve"> </w:t>
      </w:r>
      <w:r>
        <w:t xml:space="preserve"># 4.1 </w:t>
      </w:r>
      <w:r>
        <w:rPr>
          <w:rFonts w:hint="eastAsia"/>
        </w:rPr>
        <w:t xml:space="preserve">树结构的贡献</w:t>
      </w:r>
      <w:r>
        <w:t xml:space="preserve"> </w:t>
      </w:r>
      <w:r>
        <w:rPr>
          <w:rFonts w:hint="eastAsia"/>
        </w:rPr>
        <w:t xml:space="preserve">我们研究了RAPTOR检索能力中每一层节点的贡献。我们假设上层节点在处理需要更广泛理解文本的主题性或多跳查询时起着关键作用。</w:t>
      </w:r>
      <w:r>
        <w:t xml:space="preserve"> </w:t>
      </w:r>
      <w:r>
        <w:t xml:space="preserve">8 </w:t>
      </w:r>
      <w:r>
        <w:rPr>
          <w:rFonts w:hint="eastAsia"/>
        </w:rPr>
        <w:t xml:space="preserve">作为ICLR</w:t>
      </w:r>
      <w:r>
        <w:t xml:space="preserve"> </w:t>
      </w:r>
      <w:r>
        <w:rPr>
          <w:rFonts w:hint="eastAsia"/>
        </w:rPr>
        <w:t xml:space="preserve">2024会议论文发表</w:t>
      </w:r>
      <w:r>
        <w:t xml:space="preserve"> </w:t>
      </w:r>
      <w:r>
        <w:rPr>
          <w:rFonts w:hint="eastAsia"/>
        </w:rPr>
        <w:t xml:space="preserve">表6：NarrativeQA数据集上多模型性能对比，重点关注ROUGE-L、BLEU-1、BLEU-4和METEOR四项指标。RAPTOR与UnifiedQA</w:t>
      </w:r>
      <w:r>
        <w:t xml:space="preserve"> </w:t>
      </w:r>
      <w:r>
        <w:rPr>
          <w:rFonts w:hint="eastAsia"/>
        </w:rPr>
        <w:t xml:space="preserve">3B结合使用时，不仅超越了BM25和DPR等检索方法，更在METEOR指标上创造了最新最优成绩。</w:t>
      </w:r>
    </w:p>
    <w:tbl>
      <w:tblPr>
        <w:tblStyle w:val="Table"/>
        <w:tblW w:type="auto" w:w="0"/>
        <w:tblLook w:firstRow="0" w:lastRow="0" w:firstColumn="0" w:lastColumn="0" w:noHBand="0" w:noVBand="0" w:val="0000"/>
      </w:tblPr>
      <w:tblGrid>
        <w:gridCol w:w="1584"/>
        <w:gridCol w:w="1584"/>
        <w:gridCol w:w="1584"/>
        <w:gridCol w:w="1584"/>
        <w:gridCol w:w="1584"/>
      </w:tblGrid>
      <w:tr>
        <w:tc>
          <w:tcPr/>
          <w:p>
            <w:pPr>
              <w:pStyle w:val="Compact0"/>
            </w:pPr>
            <w:r>
              <w:rPr>
                <w:rFonts w:hint="eastAsia"/>
              </w:rPr>
              <w:t xml:space="preserve">模型</w:t>
            </w:r>
          </w:p>
        </w:tc>
        <w:tc>
          <w:tcPr/>
          <w:p>
            <w:pPr>
              <w:pStyle w:val="Compact0"/>
            </w:pPr>
            <w:r>
              <w:t xml:space="preserve">ROUGE-L</w:t>
            </w:r>
          </w:p>
        </w:tc>
        <w:tc>
          <w:tcPr/>
          <w:p>
            <w:pPr>
              <w:pStyle w:val="Compact0"/>
            </w:pPr>
            <w:r>
              <w:t xml:space="preserve">BLEU-1</w:t>
            </w:r>
          </w:p>
        </w:tc>
        <w:tc>
          <w:tcPr/>
          <w:p>
            <w:pPr>
              <w:pStyle w:val="Compact0"/>
            </w:pPr>
            <w:r>
              <w:t xml:space="preserve">BLEU-4</w:t>
            </w:r>
          </w:p>
        </w:tc>
        <w:tc>
          <w:tcPr/>
          <w:p>
            <w:pPr>
              <w:pStyle w:val="Compact0"/>
            </w:pPr>
            <w:r>
              <w:t xml:space="preserve">METEOR</w:t>
            </w:r>
          </w:p>
        </w:tc>
      </w:tr>
      <w:tr>
        <w:tc>
          <w:tcPr/>
          <w:p>
            <w:pPr>
              <w:pStyle w:val="Compact0"/>
            </w:pPr>
            <w:r>
              <w:t xml:space="preserve">BiDAF </w:t>
            </w:r>
            <w:r>
              <w:rPr>
                <w:rFonts w:hint="eastAsia"/>
              </w:rPr>
              <w:t xml:space="preserve">(Kočiský等,</w:t>
            </w:r>
            <w:r>
              <w:t xml:space="preserve"> 2018)</w:t>
            </w:r>
          </w:p>
        </w:tc>
        <w:tc>
          <w:tcPr/>
          <w:p>
            <w:pPr>
              <w:pStyle w:val="Compact0"/>
            </w:pPr>
            <w:r>
              <w:t xml:space="preserve">6.2</w:t>
            </w:r>
          </w:p>
        </w:tc>
        <w:tc>
          <w:tcPr/>
          <w:p>
            <w:pPr>
              <w:pStyle w:val="Compact0"/>
            </w:pPr>
            <w:r>
              <w:t xml:space="preserve">5.7</w:t>
            </w:r>
          </w:p>
        </w:tc>
        <w:tc>
          <w:tcPr/>
          <w:p>
            <w:pPr>
              <w:pStyle w:val="Compact0"/>
            </w:pPr>
            <w:r>
              <w:t xml:space="preserve">0.3</w:t>
            </w:r>
          </w:p>
        </w:tc>
        <w:tc>
          <w:tcPr/>
          <w:p>
            <w:pPr>
              <w:pStyle w:val="Compact0"/>
            </w:pPr>
            <w:r>
              <w:t xml:space="preserve">3.7</w:t>
            </w:r>
          </w:p>
        </w:tc>
      </w:tr>
      <w:tr>
        <w:tc>
          <w:tcPr/>
          <w:p>
            <w:pPr>
              <w:pStyle w:val="Compact0"/>
            </w:pPr>
            <w:r>
              <w:t xml:space="preserve">BM25 + BERT </w:t>
            </w:r>
            <w:r>
              <w:rPr>
                <w:rFonts w:hint="eastAsia"/>
              </w:rPr>
              <w:t xml:space="preserve">(Mou等,</w:t>
            </w:r>
            <w:r>
              <w:t xml:space="preserve"> 2020)</w:t>
            </w:r>
          </w:p>
        </w:tc>
        <w:tc>
          <w:tcPr/>
          <w:p>
            <w:pPr>
              <w:pStyle w:val="Compact0"/>
            </w:pPr>
            <w:r>
              <w:t xml:space="preserve">15.5</w:t>
            </w:r>
          </w:p>
        </w:tc>
        <w:tc>
          <w:tcPr/>
          <w:p>
            <w:pPr>
              <w:pStyle w:val="Compact0"/>
            </w:pPr>
            <w:r>
              <w:t xml:space="preserve">14.5</w:t>
            </w:r>
          </w:p>
        </w:tc>
        <w:tc>
          <w:tcPr/>
          <w:p>
            <w:pPr>
              <w:pStyle w:val="Compact0"/>
            </w:pPr>
            <w:r>
              <w:t xml:space="preserve">1.4</w:t>
            </w:r>
          </w:p>
        </w:tc>
        <w:tc>
          <w:tcPr/>
          <w:p>
            <w:pPr>
              <w:pStyle w:val="Compact0"/>
            </w:pPr>
            <w:r>
              <w:t xml:space="preserve">5.0</w:t>
            </w:r>
          </w:p>
        </w:tc>
      </w:tr>
      <w:tr>
        <w:tc>
          <w:tcPr/>
          <w:p>
            <w:pPr>
              <w:pStyle w:val="Compact0"/>
            </w:pPr>
            <w:r>
              <w:rPr>
                <w:rFonts w:hint="eastAsia"/>
              </w:rPr>
              <w:t xml:space="preserve">递归式书籍摘要</w:t>
            </w:r>
            <w:r>
              <w:t xml:space="preserve"> </w:t>
            </w:r>
            <w:r>
              <w:rPr>
                <w:rFonts w:hint="eastAsia"/>
              </w:rPr>
              <w:t xml:space="preserve">(Wu等,</w:t>
            </w:r>
            <w:r>
              <w:t xml:space="preserve"> 2021)</w:t>
            </w:r>
          </w:p>
        </w:tc>
        <w:tc>
          <w:tcPr/>
          <w:p>
            <w:pPr>
              <w:pStyle w:val="Compact0"/>
            </w:pPr>
            <w:r>
              <w:t xml:space="preserve">21.6</w:t>
            </w:r>
          </w:p>
        </w:tc>
        <w:tc>
          <w:tcPr/>
          <w:p>
            <w:pPr>
              <w:pStyle w:val="Compact0"/>
            </w:pPr>
            <w:r>
              <w:t xml:space="preserve">22.3</w:t>
            </w:r>
          </w:p>
        </w:tc>
        <w:tc>
          <w:tcPr/>
          <w:p>
            <w:pPr>
              <w:pStyle w:val="Compact0"/>
            </w:pPr>
            <w:r>
              <w:t xml:space="preserve">4.2</w:t>
            </w:r>
          </w:p>
        </w:tc>
        <w:tc>
          <w:tcPr/>
          <w:p>
            <w:pPr>
              <w:pStyle w:val="Compact0"/>
            </w:pPr>
            <w:r>
              <w:t xml:space="preserve">10.6</w:t>
            </w:r>
          </w:p>
        </w:tc>
      </w:tr>
      <w:tr>
        <w:tc>
          <w:tcPr/>
          <w:p>
            <w:pPr>
              <w:pStyle w:val="Compact0"/>
            </w:pPr>
            <w:r>
              <w:rPr>
                <w:rFonts w:hint="eastAsia"/>
              </w:rPr>
              <w:t xml:space="preserve">检索器+阅读器</w:t>
            </w:r>
            <w:r>
              <w:t xml:space="preserve"> (Izacard &amp; Grave, 2022)</w:t>
            </w:r>
          </w:p>
        </w:tc>
        <w:tc>
          <w:tcPr/>
          <w:p>
            <w:pPr>
              <w:pStyle w:val="Compact0"/>
            </w:pPr>
            <w:r>
              <w:t xml:space="preserve">32.0</w:t>
            </w:r>
          </w:p>
        </w:tc>
        <w:tc>
          <w:tcPr/>
          <w:p>
            <w:pPr>
              <w:pStyle w:val="Compact0"/>
            </w:pPr>
            <w:r>
              <w:t xml:space="preserve">35.3</w:t>
            </w:r>
          </w:p>
        </w:tc>
        <w:tc>
          <w:tcPr/>
          <w:p>
            <w:pPr>
              <w:pStyle w:val="Compact0"/>
            </w:pPr>
            <w:r>
              <w:t xml:space="preserve">7.5</w:t>
            </w:r>
          </w:p>
        </w:tc>
        <w:tc>
          <w:tcPr/>
          <w:p>
            <w:pPr>
              <w:pStyle w:val="Compact0"/>
            </w:pPr>
            <w:r>
              <w:t xml:space="preserve">11.1</w:t>
            </w:r>
          </w:p>
        </w:tc>
      </w:tr>
      <w:tr>
        <w:tc>
          <w:tcPr/>
          <w:p>
            <w:pPr>
              <w:pStyle w:val="Compact0"/>
            </w:pPr>
            <w:r>
              <w:t xml:space="preserve">RAPTOR + UnifiedQA</w:t>
            </w:r>
          </w:p>
        </w:tc>
        <w:tc>
          <w:tcPr/>
          <w:p>
            <w:pPr>
              <w:pStyle w:val="Compact0"/>
            </w:pPr>
            <w:r>
              <w:t xml:space="preserve">30.8</w:t>
            </w:r>
          </w:p>
        </w:tc>
        <w:tc>
          <w:tcPr/>
          <w:p>
            <w:pPr>
              <w:pStyle w:val="Compact0"/>
            </w:pPr>
            <w:r>
              <w:t xml:space="preserve">23.5</w:t>
            </w:r>
          </w:p>
        </w:tc>
        <w:tc>
          <w:tcPr/>
          <w:p>
            <w:pPr>
              <w:pStyle w:val="Compact0"/>
            </w:pPr>
            <w:r>
              <w:t xml:space="preserve">6.4</w:t>
            </w:r>
          </w:p>
        </w:tc>
        <w:tc>
          <w:tcPr/>
          <w:p>
            <w:pPr>
              <w:pStyle w:val="Compact0"/>
            </w:pPr>
            <w:r>
              <w:t xml:space="preserve">19.1</w:t>
            </w:r>
          </w:p>
        </w:tc>
      </w:tr>
    </w:tbl>
    <w:p>
      <w:pPr>
        <w:pStyle w:val="a0"/>
      </w:pPr>
      <w:r>
        <w:rPr>
          <w:rFonts w:hint="eastAsia"/>
        </w:rPr>
        <w:t xml:space="preserve">表7：QuALITY数据集在整体测试集和更具挑战性的困难子集上的准确率。采用RAPTOR的GPT-4创造了新的最先进水平。</w:t>
      </w:r>
    </w:p>
    <w:tbl>
      <w:tblPr>
        <w:tblStyle w:val="Table"/>
        <w:tblW w:type="auto" w:w="0"/>
        <w:tblLook w:firstRow="0" w:lastRow="0" w:firstColumn="0" w:lastColumn="0" w:noHBand="0" w:noVBand="0" w:val="0000"/>
      </w:tblPr>
      <w:tblGrid>
        <w:gridCol w:w="2640"/>
        <w:gridCol w:w="2640"/>
        <w:gridCol w:w="2640"/>
      </w:tblGrid>
      <w:tr>
        <w:tc>
          <w:tcPr>
            <w:vMerge w:val="restart"/>
          </w:tcPr>
          <w:p>
            <w:pPr>
              <w:pStyle w:val="Compact0"/>
            </w:pPr>
            <w:r>
              <w:rPr>
                <w:rFonts w:hint="eastAsia"/>
              </w:rPr>
              <w:t xml:space="preserve">模型</w:t>
            </w:r>
          </w:p>
        </w:tc>
        <w:tc>
          <w:tcPr>
            <w:gridSpan w:val="2"/>
          </w:tcPr>
          <w:p>
            <w:pPr>
              <w:pStyle w:val="Compact0"/>
            </w:pPr>
            <w:r>
              <w:rPr>
                <w:rFonts w:hint="eastAsia"/>
              </w:rPr>
              <w:t xml:space="preserve">准确率</w:t>
            </w:r>
          </w:p>
        </w:tc>
      </w:tr>
      <w:tr>
        <w:tc>
          <w:tcPr>
            <w:gridSpan w:val="1"/>
            <w:vMerge w:val="continue"/>
          </w:tcPr>
          <w:p>
            <w:pPr/>
          </w:p>
        </w:tc>
        <w:tc>
          <w:tcPr/>
          <w:p>
            <w:pPr>
              <w:pStyle w:val="Compact0"/>
            </w:pPr>
            <w:r>
              <w:rPr>
                <w:rFonts w:hint="eastAsia"/>
              </w:rPr>
              <w:t xml:space="preserve">测试集</w:t>
            </w:r>
          </w:p>
        </w:tc>
        <w:tc>
          <w:tcPr/>
          <w:p>
            <w:pPr>
              <w:pStyle w:val="Compact0"/>
            </w:pPr>
            <w:r>
              <w:rPr>
                <w:rFonts w:hint="eastAsia"/>
              </w:rPr>
              <w:t xml:space="preserve">困难子集</w:t>
            </w:r>
          </w:p>
        </w:tc>
      </w:tr>
      <w:tr>
        <w:tc>
          <w:tcPr/>
          <w:p>
            <w:pPr>
              <w:pStyle w:val="Compact0"/>
            </w:pPr>
            <w:r>
              <w:t xml:space="preserve">Longformer-base (Beltagy </w:t>
            </w:r>
            <w:r>
              <w:rPr>
                <w:rFonts w:hint="eastAsia"/>
              </w:rPr>
              <w:t xml:space="preserve">等,</w:t>
            </w:r>
            <w:r>
              <w:t xml:space="preserve"> 2020)</w:t>
            </w:r>
          </w:p>
        </w:tc>
        <w:tc>
          <w:tcPr/>
          <w:p>
            <w:pPr>
              <w:pStyle w:val="Compact0"/>
            </w:pPr>
            <w:r>
              <w:t xml:space="preserve">39.5</w:t>
            </w:r>
          </w:p>
        </w:tc>
        <w:tc>
          <w:tcPr/>
          <w:p>
            <w:pPr>
              <w:pStyle w:val="Compact0"/>
            </w:pPr>
            <w:r>
              <w:t xml:space="preserve">35.3</w:t>
            </w:r>
          </w:p>
        </w:tc>
      </w:tr>
      <w:tr>
        <w:tc>
          <w:tcPr/>
          <w:p>
            <w:pPr>
              <w:pStyle w:val="Compact0"/>
            </w:pPr>
            <w:r>
              <w:t xml:space="preserve">DPR </w:t>
            </w:r>
            <w:r>
              <w:rPr>
                <w:rFonts w:hint="eastAsia"/>
              </w:rPr>
              <w:t xml:space="preserve">和</w:t>
            </w:r>
            <w:r>
              <w:t xml:space="preserve"> DeBERTaV3-large (Pang </w:t>
            </w:r>
            <w:r>
              <w:rPr>
                <w:rFonts w:hint="eastAsia"/>
              </w:rPr>
              <w:t xml:space="preserve">等,</w:t>
            </w:r>
            <w:r>
              <w:t xml:space="preserve"> 2022)</w:t>
            </w:r>
          </w:p>
        </w:tc>
        <w:tc>
          <w:tcPr/>
          <w:p>
            <w:pPr>
              <w:pStyle w:val="Compact0"/>
            </w:pPr>
            <w:r>
              <w:t xml:space="preserve">55.4</w:t>
            </w:r>
          </w:p>
        </w:tc>
        <w:tc>
          <w:tcPr/>
          <w:p>
            <w:pPr>
              <w:pStyle w:val="Compact0"/>
            </w:pPr>
            <w:r>
              <w:t xml:space="preserve">46.1</w:t>
            </w:r>
          </w:p>
        </w:tc>
      </w:tr>
      <w:tr>
        <w:tc>
          <w:tcPr/>
          <w:p>
            <w:pPr>
              <w:pStyle w:val="Compact0"/>
            </w:pPr>
            <w:r>
              <w:t xml:space="preserve">CoLISA (DeBERTaV3-large) (Dong </w:t>
            </w:r>
            <w:r>
              <w:rPr>
                <w:rFonts w:hint="eastAsia"/>
              </w:rPr>
              <w:t xml:space="preserve">等,</w:t>
            </w:r>
            <w:r>
              <w:t xml:space="preserve"> 2023a)</w:t>
            </w:r>
          </w:p>
        </w:tc>
        <w:tc>
          <w:tcPr/>
          <w:p>
            <w:pPr>
              <w:pStyle w:val="Compact0"/>
            </w:pPr>
            <w:r>
              <w:t xml:space="preserve">62.3</w:t>
            </w:r>
          </w:p>
        </w:tc>
        <w:tc>
          <w:tcPr/>
          <w:p>
            <w:pPr>
              <w:pStyle w:val="Compact0"/>
            </w:pPr>
            <w:r>
              <w:t xml:space="preserve">54.7</w:t>
            </w:r>
          </w:p>
        </w:tc>
      </w:tr>
      <w:tr>
        <w:tc>
          <w:tcPr/>
          <w:p>
            <w:pPr>
              <w:pStyle w:val="Compact0"/>
            </w:pPr>
            <w:r>
              <w:t xml:space="preserve">RAPTOR + GPT-4</w:t>
            </w:r>
          </w:p>
        </w:tc>
        <w:tc>
          <w:tcPr/>
          <w:p>
            <w:pPr>
              <w:pStyle w:val="Compact0"/>
            </w:pPr>
            <w:r>
              <w:t xml:space="preserve">82.6</w:t>
            </w:r>
          </w:p>
        </w:tc>
        <w:tc>
          <w:tcPr/>
          <w:p>
            <w:pPr>
              <w:pStyle w:val="Compact0"/>
            </w:pPr>
            <w:r>
              <w:t xml:space="preserve">76.2</w:t>
            </w:r>
          </w:p>
        </w:tc>
      </w:tr>
    </w:tbl>
    <w:p>
      <w:pPr>
        <w:pStyle w:val="a0"/>
      </w:pPr>
      <w:r>
        <w:rPr>
          <w:rFonts w:hint="eastAsia"/>
        </w:rPr>
        <w:t xml:space="preserve">表8：在QuAL-ITY数据集的Story</w:t>
      </w:r>
      <w:r>
        <w:t xml:space="preserve"> </w:t>
      </w:r>
      <w:r>
        <w:rPr>
          <w:rFonts w:hint="eastAsia"/>
        </w:rPr>
        <w:t xml:space="preserve">1中查询不同树层级时RAPTOR的性能表现。列表示不同的起始点（最高层级），行表示查询的不同层数。</w:t>
      </w:r>
    </w:p>
    <w:tbl>
      <w:tblPr>
        <w:tblStyle w:val="Table"/>
        <w:tblW w:type="auto" w:w="0"/>
        <w:tblLook w:firstRow="0" w:lastRow="0" w:firstColumn="0" w:lastColumn="0" w:noHBand="0" w:noVBand="0" w:val="0000"/>
      </w:tblPr>
      <w:tblGrid>
        <w:gridCol w:w="1980"/>
        <w:gridCol w:w="1980"/>
        <w:gridCol w:w="1980"/>
        <w:gridCol w:w="1980"/>
      </w:tblGrid>
      <w:tr>
        <w:tc>
          <w:tcPr/>
          <w:p>
            <w:pPr>
              <w:pStyle w:val="Compact0"/>
            </w:pPr>
            <w:r>
              <w:rPr>
                <w:rFonts w:hint="eastAsia"/>
              </w:rPr>
              <w:t xml:space="preserve">查询层数</w:t>
            </w:r>
            <w:r>
              <w:t xml:space="preserve"> / </w:t>
            </w:r>
            <w:r>
              <w:rPr>
                <w:rFonts w:hint="eastAsia"/>
              </w:rPr>
              <w:t xml:space="preserve">起始层</w:t>
            </w:r>
          </w:p>
        </w:tc>
        <w:tc>
          <w:tcPr/>
          <w:p>
            <w:pPr>
              <w:pStyle w:val="Compact0"/>
            </w:pPr>
            <w:r>
              <w:rPr>
                <w:rFonts w:hint="eastAsia"/>
              </w:rPr>
              <w:t xml:space="preserve">第0层（叶节点）</w:t>
            </w:r>
          </w:p>
        </w:tc>
        <w:tc>
          <w:tcPr/>
          <w:p>
            <w:pPr>
              <w:pStyle w:val="Compact0"/>
            </w:pPr>
            <w:r>
              <w:rPr>
                <w:rFonts w:hint="eastAsia"/>
              </w:rPr>
              <w:t xml:space="preserve">第1层</w:t>
            </w:r>
          </w:p>
        </w:tc>
        <w:tc>
          <w:tcPr/>
          <w:p>
            <w:pPr>
              <w:pStyle w:val="Compact0"/>
            </w:pPr>
            <w:r>
              <w:rPr>
                <w:rFonts w:hint="eastAsia"/>
              </w:rPr>
              <w:t xml:space="preserve">第2层</w:t>
            </w:r>
          </w:p>
        </w:tc>
      </w:tr>
      <w:tr>
        <w:tc>
          <w:tcPr/>
          <w:p>
            <w:pPr>
              <w:pStyle w:val="Compact0"/>
            </w:pPr>
            <w:r>
              <w:rPr>
                <w:rFonts w:hint="eastAsia"/>
              </w:rPr>
              <w:t xml:space="preserve">1层</w:t>
            </w:r>
          </w:p>
        </w:tc>
        <w:tc>
          <w:tcPr/>
          <w:p>
            <w:pPr>
              <w:pStyle w:val="Compact0"/>
            </w:pPr>
            <w:r>
              <w:t xml:space="preserve">57.9</w:t>
            </w:r>
          </w:p>
        </w:tc>
        <w:tc>
          <w:tcPr/>
          <w:p>
            <w:pPr>
              <w:pStyle w:val="Compact0"/>
            </w:pPr>
            <w:r>
              <w:t xml:space="preserve">57.8</w:t>
            </w:r>
          </w:p>
        </w:tc>
        <w:tc>
          <w:tcPr/>
          <w:p>
            <w:pPr>
              <w:pStyle w:val="Compact0"/>
            </w:pPr>
            <w:r>
              <w:t xml:space="preserve">57.9</w:t>
            </w:r>
          </w:p>
        </w:tc>
      </w:tr>
      <w:tr>
        <w:tc>
          <w:tcPr/>
          <w:p>
            <w:pPr>
              <w:pStyle w:val="Compact0"/>
            </w:pPr>
            <w:r>
              <w:rPr>
                <w:rFonts w:hint="eastAsia"/>
              </w:rPr>
              <w:t xml:space="preserve">2层</w:t>
            </w:r>
          </w:p>
        </w:tc>
        <w:tc>
          <w:tcPr/>
          <w:p>
            <w:pPr>
              <w:pStyle w:val="Compact0"/>
            </w:pPr>
            <w:r>
              <w:t xml:space="preserve">-</w:t>
            </w:r>
          </w:p>
        </w:tc>
        <w:tc>
          <w:tcPr/>
          <w:p>
            <w:pPr>
              <w:pStyle w:val="Compact0"/>
            </w:pPr>
            <w:r>
              <w:t xml:space="preserve">52.6</w:t>
            </w:r>
          </w:p>
        </w:tc>
        <w:tc>
          <w:tcPr/>
          <w:p>
            <w:pPr>
              <w:pStyle w:val="Compact0"/>
            </w:pPr>
            <w:r>
              <w:t xml:space="preserve">63.15</w:t>
            </w:r>
          </w:p>
        </w:tc>
      </w:tr>
      <w:tr>
        <w:tc>
          <w:tcPr/>
          <w:p>
            <w:pPr>
              <w:pStyle w:val="Compact0"/>
            </w:pPr>
            <w:r>
              <w:rPr>
                <w:rFonts w:hint="eastAsia"/>
              </w:rPr>
              <w:t xml:space="preserve">3层</w:t>
            </w:r>
          </w:p>
        </w:tc>
        <w:tc>
          <w:tcPr/>
          <w:p>
            <w:pPr>
              <w:pStyle w:val="Compact0"/>
            </w:pPr>
            <w:r>
              <w:t xml:space="preserve">-</w:t>
            </w:r>
          </w:p>
        </w:tc>
        <w:tc>
          <w:tcPr/>
          <w:p>
            <w:pPr>
              <w:pStyle w:val="Compact0"/>
            </w:pPr>
            <w:r>
              <w:t xml:space="preserve">-</w:t>
            </w:r>
          </w:p>
        </w:tc>
        <w:tc>
          <w:tcPr/>
          <w:p>
            <w:pPr>
              <w:pStyle w:val="Compact0"/>
            </w:pPr>
            <w:r>
              <w:t xml:space="preserve">73.68</w:t>
            </w:r>
          </w:p>
        </w:tc>
      </w:tr>
    </w:tbl>
    <w:p>
      <w:pPr>
        <w:pStyle w:val="a0"/>
      </w:pPr>
      <w:r>
        <w:rPr>
          <w:rFonts w:hint="eastAsia"/>
        </w:rPr>
        <w:t xml:space="preserve">我们通过定量和定性两种方式验证了这一假设。定性分析详见附录G。为了定量理解上层节点的贡献，我们使用了QuALITY数据集中的故事。如第3节所述，我们为每个故事构建了RAPTOR树。但在检索过程中，我们将搜索范围限制在不同层级的子集中。例如，我们分别仅从叶节点、各上层节点以及不同连续层级子集中进行检索。表8展示了针对单个故事的实验结果，表明利用全部层级的全树搜索策略优于仅聚焦特定层级的检索方案。</w:t>
      </w:r>
      <w:r>
        <w:t xml:space="preserve"> </w:t>
      </w:r>
      <w:r>
        <w:rPr>
          <w:rFonts w:hint="eastAsia"/>
        </w:rPr>
        <w:t xml:space="preserve">这些发现凸显了RAPTOR中完整树结构的重要性。通过同时提供原始文本和更高层次的摘要进行检索，RAPTOR能有效处理更广泛的问题——从高阶主题性查询到细节导向的提问。其他故事的详细结果及各层级贡献的消融研究见附录I。</w:t>
      </w:r>
      <w:r>
        <w:t xml:space="preserve"> </w:t>
      </w:r>
      <w:r>
        <w:t xml:space="preserve"># 5 </w:t>
      </w:r>
      <w:r>
        <w:rPr>
          <w:rFonts w:hint="eastAsia"/>
        </w:rPr>
        <w:t xml:space="preserve">结论</w:t>
      </w:r>
      <w:r>
        <w:t xml:space="preserve"> </w:t>
      </w:r>
      <w:r>
        <w:rPr>
          <w:rFonts w:hint="eastAsia"/>
        </w:rPr>
        <w:t xml:space="preserve">本文提出了一种新型树状检索系统RAPTOR，该系统通过多层级抽象化的上下文信息增强了大语言模型的参数化知识。采用递归聚类与摘要生成技术，RAPTOR构建出能够综合检索语料库各章节信息的层次化树状结构。在查询阶段，RAPTOR利用该树状结构实现更高效的检索。对照实验表明，RAPTOR不仅超越了传统检索方法，更在多项问答任务中创造了新的性能基准。</w:t>
      </w:r>
      <w:r>
        <w:t xml:space="preserve"> </w:t>
      </w:r>
      <w:r>
        <w:t xml:space="preserve">9 </w:t>
      </w:r>
      <w:r>
        <w:rPr>
          <w:rFonts w:hint="eastAsia"/>
        </w:rPr>
        <w:t xml:space="preserve">作为ICLR</w:t>
      </w:r>
      <w:r>
        <w:t xml:space="preserve"> </w:t>
      </w:r>
      <w:r>
        <w:rPr>
          <w:rFonts w:hint="eastAsia"/>
        </w:rPr>
        <w:t xml:space="preserve">2024会议论文发表</w:t>
      </w:r>
      <w:r>
        <w:t xml:space="preserve"> # 6 </w:t>
      </w:r>
      <w:r>
        <w:rPr>
          <w:rFonts w:hint="eastAsia"/>
        </w:rPr>
        <w:t xml:space="preserve">可复现性声明</w:t>
      </w:r>
      <w:r>
        <w:t xml:space="preserve"> </w:t>
      </w:r>
      <w:r>
        <w:rPr>
          <w:rFonts w:hint="eastAsia"/>
        </w:rPr>
        <w:t xml:space="preserve">问答与摘要任务的语言模型</w:t>
      </w:r>
      <w:r>
        <w:br/>
      </w:r>
      <w:r>
        <w:rPr>
          <w:rFonts w:hint="eastAsia"/>
        </w:rPr>
        <w:t xml:space="preserve">我们在RAPTOR实验中使用了四种语言模型：GPT-3和GPT-4用于问答任务，GPT-3.5-turbo用于摘要生成。gpt-3、gpt-4和gpt-3.5-turbo模型可通过API调用（OpenAI</w:t>
      </w:r>
      <w:r>
        <w:t xml:space="preserve"> </w:t>
      </w:r>
      <w:r>
        <w:rPr>
          <w:rFonts w:hint="eastAsia"/>
        </w:rPr>
        <w:t xml:space="preserve">API）访问。用于问答任务的UnifiedQA模型已在Hugging</w:t>
      </w:r>
      <w:r>
        <w:t xml:space="preserve"> </w:t>
      </w:r>
      <w:r>
        <w:rPr>
          <w:rFonts w:hint="eastAsia"/>
        </w:rPr>
        <w:t xml:space="preserve">Face平台开源。</w:t>
      </w:r>
      <w:r>
        <w:t xml:space="preserve"> </w:t>
      </w:r>
      <w:r>
        <w:rPr>
          <w:rFonts w:hint="eastAsia"/>
        </w:rPr>
        <w:t xml:space="preserve">评估数据集</w:t>
      </w:r>
      <w:r>
        <w:t xml:space="preserve"> </w:t>
      </w:r>
      <w:r>
        <w:rPr>
          <w:rFonts w:hint="eastAsia"/>
        </w:rPr>
        <w:t xml:space="preserve">我们在实验中使用的三个评估数据集——QuALITY、QASPER和NarrativeQA——都是公开可获取的。这些数据集确保了本研究中进行的检索和问答测试能够被复现。</w:t>
      </w:r>
      <w:r>
        <w:t xml:space="preserve"> </w:t>
      </w:r>
      <w:r>
        <w:rPr>
          <w:rFonts w:hint="eastAsia"/>
        </w:rPr>
        <w:t xml:space="preserve">源代码</w:t>
      </w:r>
      <w:r>
        <w:t xml:space="preserve"> </w:t>
      </w:r>
      <w:r>
        <w:rPr>
          <w:rFonts w:hint="eastAsia"/>
        </w:rPr>
        <w:t xml:space="preserve">我们已在https://github.com/parthsarthi03/raptor发布了RAPTOR的代码。</w:t>
      </w:r>
      <w:r>
        <w:t xml:space="preserve"> #</w:t>
      </w:r>
      <w:r>
        <w:t xml:space="preserve"> </w:t>
      </w:r>
      <w:r>
        <w:rPr>
          <w:rFonts w:hint="eastAsia"/>
        </w:rPr>
        <w:t xml:space="preserve">参考文献</w:t>
      </w:r>
      <w:r>
        <w:t xml:space="preserve"> </w:t>
      </w:r>
      <w:r>
        <w:rPr>
          <w:rFonts w:hint="eastAsia"/>
        </w:rPr>
        <w:t xml:space="preserve">查鲁·C·阿加瓦尔、亚历山大·欣内堡与丹尼尔·A·凯姆。《高维空间中距离度量的惊人行为》。载于《数据库理论—ICDT</w:t>
      </w:r>
      <w:r>
        <w:t xml:space="preserve"> </w:t>
      </w:r>
      <w:r>
        <w:rPr>
          <w:rFonts w:hint="eastAsia"/>
        </w:rPr>
        <w:t xml:space="preserve">2001：第八届国际会议论文集》，2001年1月4–6日，英国伦敦，第420–434页。施普林格，2001年。网址</w:t>
      </w:r>
      <w:r>
        <w:t xml:space="preserve"> </w:t>
      </w:r>
      <w:r>
        <w:t xml:space="preserve">https://link.springer.com/chapter/10.1007/3-540-44503-x_27。</w:t>
      </w:r>
      <w:r>
        <w:t xml:space="preserve"> </w:t>
      </w:r>
      <w:r>
        <w:rPr>
          <w:rFonts w:hint="eastAsia"/>
        </w:rPr>
        <w:t xml:space="preserve">约书亚·安斯利、陶磊、米希尔·德容、圣地亚哥·翁塔尼翁、悉达多·布拉马、尤里·泽姆良斯基、大卫·乌瑟斯、曼迪·郭、詹姆斯·李-索普、郑毅等。《CoLT5：基于条件计算的远程Transformer加速方法》。arXiv预印本arXiv:2303.09752，2023年。网址</w:t>
      </w:r>
      <w:r>
        <w:t xml:space="preserve"> </w:t>
      </w:r>
      <w:r>
        <w:t xml:space="preserve">https://arxiv.org/abs/2303.09752。 Ekin Akyurek、Tolga</w:t>
      </w:r>
      <w:r>
        <w:t xml:space="preserve"> </w:t>
      </w:r>
      <w:r>
        <w:t xml:space="preserve">Bolukbasi、Frederick </w:t>
      </w:r>
      <w:r>
        <w:rPr>
          <w:rFonts w:hint="eastAsia"/>
        </w:rPr>
        <w:t xml:space="preserve">Liu、熊彬彬、Ian</w:t>
      </w:r>
      <w:r>
        <w:t xml:space="preserve"> Tenney、Jacob </w:t>
      </w:r>
      <w:r>
        <w:rPr>
          <w:rFonts w:hint="eastAsia"/>
        </w:rPr>
        <w:t xml:space="preserve">Andreas与Kelvin</w:t>
      </w:r>
      <w:r>
        <w:t xml:space="preserve"> </w:t>
      </w:r>
      <w:r>
        <w:rPr>
          <w:rFonts w:hint="eastAsia"/>
        </w:rPr>
        <w:t xml:space="preserve">Guu。《追踪语言模型中知识至训练数据的溯源研究》。载于《计算语言学协会发现集：EMNLP</w:t>
      </w:r>
      <w:r>
        <w:t xml:space="preserve"> </w:t>
      </w:r>
      <w:r>
        <w:rPr>
          <w:rFonts w:hint="eastAsia"/>
        </w:rPr>
        <w:t xml:space="preserve">2022》，第2429-2446页，阿拉伯联合酋长国阿布扎比，2022年12月。计算语言学协会。DOI：10.18653/v1/2022-findings-emnlp.180。网址</w:t>
      </w:r>
      <w:r>
        <w:t xml:space="preserve"> </w:t>
      </w:r>
      <w:r>
        <w:t xml:space="preserve">https://aclanthology.org/2022.findings-emnlp.180。</w:t>
      </w:r>
      <w:r>
        <w:t xml:space="preserve"> </w:t>
      </w:r>
      <w:r>
        <w:rPr>
          <w:rFonts w:hint="eastAsia"/>
        </w:rPr>
        <w:t xml:space="preserve">斯特凡诺斯·安杰利迪斯与米雷拉·拉帕塔。《观点摘要：方面提取与情感预测的结合及其弱监督实现》。arXiv预印本arXiv:1808.08858，2018年。网址</w:t>
      </w:r>
      <w:r>
        <w:t xml:space="preserve"> </w:t>
      </w:r>
      <w:r>
        <w:t xml:space="preserve">https://arxiv.org/abs/1808.08858。</w:t>
      </w:r>
      <w:r>
        <w:t xml:space="preserve"> </w:t>
      </w:r>
      <w:r>
        <w:rPr>
          <w:rFonts w:hint="eastAsia"/>
        </w:rPr>
        <w:t xml:space="preserve">马诺吉·古汉·阿里瓦哈根、兰·刘、彭琦、陈昕驰、威廉·杨·王和黄志恒。《开放域问答的混合层次检索》。见安娜·罗杰斯、乔丹·博伊德-格雷伯和冈崎直昭编，《计算语言学协会2023年ACL会议发现集》，第10680-10689页，加拿大多伦多，2023年7月。计算语言学协会。DOI：10.18653/v1/2023.findings-acl.679。URL</w:t>
      </w:r>
      <w:r>
        <w:t xml:space="preserve"> </w:t>
      </w:r>
      <w:r>
        <w:t xml:space="preserve">https://aclanthology.org/2023-findings-acl.679。 Iz Beltagy、Matthew E.</w:t>
      </w:r>
      <w:r>
        <w:t xml:space="preserve"> </w:t>
      </w:r>
      <w:r>
        <w:t xml:space="preserve">Peters </w:t>
      </w:r>
      <w:r>
        <w:rPr>
          <w:rFonts w:hint="eastAsia"/>
        </w:rPr>
        <w:t xml:space="preserve">和</w:t>
      </w:r>
      <w:r>
        <w:t xml:space="preserve"> Arman </w:t>
      </w:r>
      <w:r>
        <w:rPr>
          <w:rFonts w:hint="eastAsia"/>
        </w:rPr>
        <w:t xml:space="preserve">Cohan。《Longformer：长文档</w:t>
      </w:r>
      <w:r>
        <w:t xml:space="preserve"> </w:t>
      </w:r>
      <w:r>
        <w:rPr>
          <w:rFonts w:hint="eastAsia"/>
        </w:rPr>
        <w:t xml:space="preserve">Transformer》，2020年。网址</w:t>
      </w:r>
      <w:r>
        <w:t xml:space="preserve"> </w:t>
      </w:r>
      <w:r>
        <w:t xml:space="preserve">https://arxiv.org/abs/2004.05150。arXiv </w:t>
      </w:r>
      <w:r>
        <w:rPr>
          <w:rFonts w:hint="eastAsia"/>
        </w:rPr>
        <w:t xml:space="preserve">预印本</w:t>
      </w:r>
      <w:r>
        <w:t xml:space="preserve"> arXiv:2004.05150。</w:t>
      </w:r>
      <w:r>
        <w:t xml:space="preserve"> </w:t>
      </w:r>
      <w:r>
        <w:rPr>
          <w:rFonts w:hint="eastAsia"/>
        </w:rPr>
        <w:t xml:space="preserve">塞巴斯蒂安·博尔戈、亚瑟·门施、乔丹·霍夫曼、特雷弗·蔡、伊莱扎·卢瑟福、凯蒂·米利肯、乔治·B·M·范登德里舍、让-巴蒂斯特·莱斯皮奥、博格丹·达莫克、艾丹·克拉克等。《通过从数万亿词元中检索改进语言模型》。载于《国际机器学习会议》，第2206-2240页。PMLR，2022年。网址</w:t>
      </w:r>
      <w:r>
        <w:t xml:space="preserve"> </w:t>
      </w:r>
      <w:r>
        <w:t xml:space="preserve">https://arxiv.org/abs/2112.04426。</w:t>
      </w:r>
      <w:r>
        <w:t xml:space="preserve"> </w:t>
      </w:r>
      <w:r>
        <w:rPr>
          <w:rFonts w:hint="eastAsia"/>
        </w:rPr>
        <w:t xml:space="preserve">汤姆·布朗、本杰明·曼、尼克·莱德、梅兰妮·苏比亚、贾里德·D·卡普兰、普拉富拉·达里瓦尔、阿尔温德·尼拉坎坦、普拉纳夫·夏姆、吉里什·萨斯特里、阿曼达·阿斯克尔、桑迪尼·阿加瓦尔、阿里尔·赫伯特-沃斯、格雷琴·克鲁格、汤姆·亨尼汉、雷文·柴尔德、阿迪亚·拉梅什、丹尼尔·齐格勒、杰弗里·吴、克莱门斯·温特、克里斯·赫塞、马克·陈、埃里克·西格勒、马特乌什·利特温、斯科特·格雷、本杰明·切斯、杰克·克拉克、克里斯托弗·伯纳、萨姆·麦坎德利什、亚历克·拉德福德、伊利亚·苏茨克弗和达里奥·阿莫代。《语言模型是小样本学习者》。收录于H·拉罗谢尔、M·兰扎托、R·哈德塞尔、M·F·巴尔坎和H·林（编）《神经信息处理系统进展》第33卷，第1877-1901页。柯伦联合公司出版</w:t>
      </w:r>
      <w:r>
        <w:t xml:space="preserve"> </w:t>
      </w:r>
      <w:r>
        <w:t xml:space="preserve">10 </w:t>
      </w:r>
      <w:r>
        <w:rPr>
          <w:rFonts w:hint="eastAsia"/>
        </w:rPr>
        <w:t xml:space="preserve">以ICLR</w:t>
      </w:r>
      <w:r>
        <w:t xml:space="preserve"> </w:t>
      </w:r>
      <w:r>
        <w:rPr>
          <w:rFonts w:hint="eastAsia"/>
        </w:rPr>
        <w:t xml:space="preserve">2024会议论文形式发表</w:t>
      </w:r>
      <w:r>
        <w:t xml:space="preserve"> </w:t>
      </w:r>
      <w:r>
        <w:rPr>
          <w:rFonts w:hint="eastAsia"/>
        </w:rPr>
        <w:t xml:space="preserve">2020年。网址</w:t>
      </w:r>
      <w:r>
        <w:t xml:space="preserve"> </w:t>
      </w:r>
      <w:r>
        <w:t xml:space="preserve">https://proceedings.neurips.cc/paper_files/paper/2020/file/1457c0d6bcbd4967418bfb8ac142f64a-Paper.pdf。</w:t>
      </w:r>
      <w:r>
        <w:t xml:space="preserve"> </w:t>
      </w:r>
      <w:r>
        <w:rPr>
          <w:rFonts w:hint="eastAsia"/>
        </w:rPr>
        <w:t xml:space="preserve">塞巴斯蒂安·布贝克、瓦伦·钱德拉塞卡兰、罗宁·埃尔丹、约翰内斯·格尔克、埃里克·霍维茨、埃杰·卡马尔、彼得·李、尹达·李、袁志立、斯科特·伦德伯格等。《人工通用智能的火花：GPT-4早期实验》。arXiv预印本arXiv:2303.12712，2023年。网址</w:t>
      </w:r>
      <w:r>
        <w:t xml:space="preserve"> </w:t>
      </w:r>
      <w:r>
        <w:t xml:space="preserve">https://arxiv.org/abs/2303.12712。</w:t>
      </w:r>
      <w:r>
        <w:t xml:space="preserve"> </w:t>
      </w:r>
      <w:r>
        <w:rPr>
          <w:rFonts w:hint="eastAsia"/>
        </w:rPr>
        <w:t xml:space="preserve">曹书阳和王璐。HIBRIDS：具有层次偏置注意力的结构感知长文档摘要方法。载于《第60届计算语言学协会年会论文集（第一卷：长论文）》，第786-807页，爱尔兰都柏林，2022年5月。计算语言学协会。doi:</w:t>
      </w:r>
      <w:r>
        <w:t xml:space="preserve"> </w:t>
      </w:r>
      <w:r>
        <w:t xml:space="preserve">10.18653/v1/2022.acl-long.58。URL</w:t>
      </w:r>
      <w:r>
        <w:t xml:space="preserve"> </w:t>
      </w:r>
      <w:r>
        <w:t xml:space="preserve">https://aclanthology.org/2022.acl-long.58。</w:t>
      </w:r>
      <w:r>
        <w:t xml:space="preserve"> </w:t>
      </w:r>
      <w:r>
        <w:rPr>
          <w:rFonts w:hint="eastAsia"/>
        </w:rPr>
        <w:t xml:space="preserve">陈丹琦、亚当·菲施、杰森·韦斯顿与安托万·博尔德。《通过阅读维基百科回答开放域问题》。载于《第55届计算语言学协会年会论文集（第一卷：长论文）》，第1870-1879页，加拿大温哥华，2017年7月。计算语言学协会。doi:</w:t>
      </w:r>
      <w:r>
        <w:t xml:space="preserve"> </w:t>
      </w:r>
      <w:r>
        <w:rPr>
          <w:rFonts w:hint="eastAsia"/>
        </w:rPr>
        <w:t xml:space="preserve">10.18653/v1/P17-1171。网址</w:t>
      </w:r>
      <w:r>
        <w:t xml:space="preserve"> https://aclanthology.org/P17-1171。 Aakanksha</w:t>
      </w:r>
      <w:r>
        <w:t xml:space="preserve"> </w:t>
      </w:r>
      <w:r>
        <w:t xml:space="preserve">Chowdhery、Sharan Narang、Jacob Devlin、Maarten Bosma、Gaurav</w:t>
      </w:r>
      <w:r>
        <w:t xml:space="preserve"> </w:t>
      </w:r>
      <w:r>
        <w:t xml:space="preserve">Mishra、Adam Roberts、Paul Barham、Hyung Won Chung、Charles</w:t>
      </w:r>
      <w:r>
        <w:t xml:space="preserve"> </w:t>
      </w:r>
      <w:r>
        <w:t xml:space="preserve">Sutton、Sebastian</w:t>
      </w:r>
      <w:r>
        <w:t xml:space="preserve"> </w:t>
      </w:r>
      <w:r>
        <w:rPr>
          <w:rFonts w:hint="eastAsia"/>
        </w:rPr>
        <w:t xml:space="preserve">Gehrmann等。《PaLM：基于Pathways框架扩展语言建模》。arXiv预印本arXiv:2204.02311，2022年。网址</w:t>
      </w:r>
      <w:r>
        <w:t xml:space="preserve"> </w:t>
      </w:r>
      <w:r>
        <w:t xml:space="preserve">https://arxiv.org/abs/2204.02311。</w:t>
      </w:r>
      <w:r>
        <w:t xml:space="preserve"> </w:t>
      </w:r>
      <w:r>
        <w:rPr>
          <w:rFonts w:hint="eastAsia"/>
        </w:rPr>
        <w:t xml:space="preserve">阿尔曼·科汉与纳兹利·戈哈里安。《基于词嵌入与领域知识的情境化引文用于科学文献摘要生成》。载于《第40届国际计算机学会信息检索研究与发展会议论文集》，第1133-1136页，2017年。网址</w:t>
      </w:r>
      <w:r>
        <w:t xml:space="preserve"> </w:t>
      </w:r>
      <w:r>
        <w:t xml:space="preserve">https://dl.acm.org/doi/abs/10.1145/3077136.3080740。</w:t>
      </w:r>
      <w:r>
        <w:t xml:space="preserve"> </w:t>
      </w:r>
      <w:r>
        <w:rPr>
          <w:rFonts w:hint="eastAsia"/>
        </w:rPr>
        <w:t xml:space="preserve">戴子航、杨植麟、杨一鸣、Jaime</w:t>
      </w:r>
      <w:r>
        <w:t xml:space="preserve"> Carbonell、Quoc Le </w:t>
      </w:r>
      <w:r>
        <w:rPr>
          <w:rFonts w:hint="eastAsia"/>
        </w:rPr>
        <w:t xml:space="preserve">和</w:t>
      </w:r>
      <w:r>
        <w:t xml:space="preserve"> Ruslan</w:t>
      </w:r>
      <w:r>
        <w:t xml:space="preserve"> </w:t>
      </w:r>
      <w:r>
        <w:rPr>
          <w:rFonts w:hint="eastAsia"/>
        </w:rPr>
        <w:t xml:space="preserve">Salakhutdinov。《Transformer-XL：突破固定长度上下文的注意力语言模型》。载于《第57届计算语言学协会年会论文集》，第2978-2988页，意大利佛罗伦萨，2019年7月。计算语言学协会。doi:</w:t>
      </w:r>
      <w:r>
        <w:t xml:space="preserve"> </w:t>
      </w:r>
      <w:r>
        <w:t xml:space="preserve">10.18653/v1/P19-1285。URL https://aclanthology.org/P19-1285。 Tri</w:t>
      </w:r>
      <w:r>
        <w:t xml:space="preserve"> </w:t>
      </w:r>
      <w:r>
        <w:t xml:space="preserve">Dao、Dan Fu、Stefano Ermon、Atri Rudra </w:t>
      </w:r>
      <w:r>
        <w:rPr>
          <w:rFonts w:hint="eastAsia"/>
        </w:rPr>
        <w:t xml:space="preserve">和</w:t>
      </w:r>
      <w:r>
        <w:t xml:space="preserve"> Christopher</w:t>
      </w:r>
      <w:r>
        <w:t xml:space="preserve"> </w:t>
      </w:r>
      <w:r>
        <w:rPr>
          <w:rFonts w:hint="eastAsia"/>
        </w:rPr>
        <w:t xml:space="preserve">Ré。《FlashAttention：具有IO感知能力的快速内存高效精确注意力机制》。载于《神经信息处理系统进展》，35卷：16344-16359页，2022年。网址</w:t>
      </w:r>
      <w:r>
        <w:t xml:space="preserve"> </w:t>
      </w:r>
      <w:r>
        <w:t xml:space="preserve">https://arxiv.org/abs/2205.14135。</w:t>
      </w:r>
      <w:r>
        <w:t xml:space="preserve"> </w:t>
      </w:r>
      <w:r>
        <w:rPr>
          <w:rFonts w:hint="eastAsia"/>
        </w:rPr>
        <w:t xml:space="preserve">普拉迪普·达西吉、凯尔·罗、伊兹·贝尔塔吉、阿尔曼·科汉、诺亚·A·史密斯和马特·加德纳。《基于研究论文的信息寻求问题与答案数据集》。载于《2021年北美计算语言学协会年会：人类语言技术会议论文集》，第4599-4610页，线上会议，2021年6月。计算语言学协会。DOI：10.18653/v1/2021.naacl-main.365。网址</w:t>
      </w:r>
      <w:r>
        <w:t xml:space="preserve"> </w:t>
      </w:r>
      <w:r>
        <w:t xml:space="preserve">https://aclanthology.org/2021.naacl-main.365。 </w:t>
      </w:r>
      <w:r>
        <w:rPr>
          <w:rFonts w:hint="eastAsia"/>
        </w:rPr>
        <w:t xml:space="preserve">董梦醒,</w:t>
      </w:r>
      <w:r>
        <w:t xml:space="preserve"> </w:t>
      </w:r>
      <w:r>
        <w:rPr>
          <w:rFonts w:hint="eastAsia"/>
        </w:rPr>
        <w:t xml:space="preserve">邹博伟,</w:t>
      </w:r>
      <w:r>
        <w:t xml:space="preserve"> </w:t>
      </w:r>
      <w:r>
        <w:rPr>
          <w:rFonts w:hint="eastAsia"/>
        </w:rPr>
        <w:t xml:space="preserve">李艳玲,</w:t>
      </w:r>
      <w:r>
        <w:t xml:space="preserve"> </w:t>
      </w:r>
      <w:r>
        <w:rPr>
          <w:rFonts w:hint="eastAsia"/>
        </w:rPr>
        <w:t xml:space="preserve">洪宇.</w:t>
      </w:r>
      <w:r>
        <w:t xml:space="preserve"> CoLISA: </w:t>
      </w:r>
      <w:r>
        <w:rPr>
          <w:rFonts w:hint="eastAsia"/>
        </w:rPr>
        <w:t xml:space="preserve">基于对比学习的内部交互在多选题阅读理解中的应用.</w:t>
      </w:r>
      <w:r>
        <w:t xml:space="preserve"> </w:t>
      </w:r>
      <w:r>
        <w:rPr>
          <w:rFonts w:hint="eastAsia"/>
        </w:rPr>
        <w:t xml:space="preserve">见:</w:t>
      </w:r>
      <w:r>
        <w:t xml:space="preserve"> </w:t>
      </w:r>
      <w:r>
        <w:rPr>
          <w:rFonts w:hint="eastAsia"/>
        </w:rPr>
        <w:t xml:space="preserve">信息检索进展:</w:t>
      </w:r>
      <w:r>
        <w:t xml:space="preserve"> </w:t>
      </w:r>
      <w:r>
        <w:rPr>
          <w:rFonts w:hint="eastAsia"/>
        </w:rPr>
        <w:t xml:space="preserve">第45届欧洲信息检索会议论文集(ECIR</w:t>
      </w:r>
      <w:r>
        <w:t xml:space="preserve"> 2023), </w:t>
      </w:r>
      <w:r>
        <w:rPr>
          <w:rFonts w:hint="eastAsia"/>
        </w:rPr>
        <w:t xml:space="preserve">爱尔兰都柏林,</w:t>
      </w:r>
      <w:r>
        <w:t xml:space="preserve"> </w:t>
      </w:r>
      <w:r>
        <w:rPr>
          <w:rFonts w:hint="eastAsia"/>
        </w:rPr>
        <w:t xml:space="preserve">2023年4月2-6日,</w:t>
      </w:r>
      <w:r>
        <w:t xml:space="preserve"> </w:t>
      </w:r>
      <w:r>
        <w:rPr>
          <w:rFonts w:hint="eastAsia"/>
        </w:rPr>
        <w:t xml:space="preserve">第一部分,</w:t>
      </w:r>
      <w:r>
        <w:t xml:space="preserve"> </w:t>
      </w:r>
      <w:r>
        <w:rPr>
          <w:rFonts w:hint="eastAsia"/>
        </w:rPr>
        <w:t xml:space="preserve">第264-278页.</w:t>
      </w:r>
      <w:r>
        <w:t xml:space="preserve"> </w:t>
      </w:r>
      <w:r>
        <w:rPr>
          <w:rFonts w:hint="eastAsia"/>
        </w:rPr>
        <w:t xml:space="preserve">Springer出版社,</w:t>
      </w:r>
      <w:r>
        <w:t xml:space="preserve"> 2023a. </w:t>
      </w:r>
      <w:r>
        <w:rPr>
          <w:rFonts w:hint="eastAsia"/>
        </w:rPr>
        <w:t xml:space="preserve">网址</w:t>
      </w:r>
      <w:r>
        <w:t xml:space="preserve"> </w:t>
      </w:r>
      <w:r>
        <w:t xml:space="preserve">https://link.springer.com/chapter/10.1007/978-3-031-28244-7_17.</w:t>
      </w:r>
      <w:r>
        <w:t xml:space="preserve"> </w:t>
      </w:r>
      <w:r>
        <w:rPr>
          <w:rFonts w:hint="eastAsia"/>
        </w:rPr>
        <w:t xml:space="preserve">董子灿、唐天一、李伦毅、赵威忻。《基于Transformer的长文本建模研究综述》。arXiv预印本arXiv:2302.14502，2023b。网址</w:t>
      </w:r>
      <w:r>
        <w:t xml:space="preserve"> </w:t>
      </w:r>
      <w:r>
        <w:t xml:space="preserve">https://arxiv.org/abs/2302.14502。 </w:t>
      </w:r>
      <w:r>
        <w:rPr>
          <w:rFonts w:hint="eastAsia"/>
        </w:rPr>
        <w:t xml:space="preserve">高天宇、Howard</w:t>
      </w:r>
      <w:r>
        <w:t xml:space="preserve"> </w:t>
      </w:r>
      <w:r>
        <w:rPr>
          <w:rFonts w:hint="eastAsia"/>
        </w:rPr>
        <w:t xml:space="preserve">Yen、余家同与陈丹琦。《使大语言模型能够生成带引用的文本》。arXiv预印本arXiv:2305.14627，2023年。网址</w:t>
      </w:r>
      <w:r>
        <w:t xml:space="preserve"> </w:t>
      </w:r>
      <w:r>
        <w:t xml:space="preserve">https://arxiv.org/abs/2305.14627。 11 </w:t>
      </w:r>
      <w:r>
        <w:rPr>
          <w:rFonts w:hint="eastAsia"/>
        </w:rPr>
        <w:t xml:space="preserve">作为ICLR</w:t>
      </w:r>
      <w:r>
        <w:t xml:space="preserve"> </w:t>
      </w:r>
      <w:r>
        <w:rPr>
          <w:rFonts w:hint="eastAsia"/>
        </w:rPr>
        <w:t xml:space="preserve">2024会议论文发表</w:t>
      </w:r>
      <w:r>
        <w:t xml:space="preserve"> Mandy</w:t>
      </w:r>
      <w:r>
        <w:t xml:space="preserve"> </w:t>
      </w:r>
      <w:r>
        <w:t xml:space="preserve">Guo、Joshua Ainslie、David Uthus、Santiago Ontanon、Jianmo Ni、Yun-Hsuan</w:t>
      </w:r>
      <w:r>
        <w:t xml:space="preserve"> </w:t>
      </w:r>
      <w:r>
        <w:rPr>
          <w:rFonts w:hint="eastAsia"/>
        </w:rPr>
        <w:t xml:space="preserve">Sung和Yinfei</w:t>
      </w:r>
      <w:r>
        <w:t xml:space="preserve"> </w:t>
      </w:r>
      <w:r>
        <w:rPr>
          <w:rFonts w:hint="eastAsia"/>
        </w:rPr>
        <w:t xml:space="preserve">Yang。《LongT5：面向长序列的高效文本到文本转换器》。载于《计算语言学协会发现集：NAACL</w:t>
      </w:r>
      <w:r>
        <w:t xml:space="preserve"> </w:t>
      </w:r>
      <w:r>
        <w:rPr>
          <w:rFonts w:hint="eastAsia"/>
        </w:rPr>
        <w:t xml:space="preserve">2022》，第724-736页，美国西雅图，2022年7月。计算语言学协会。doi:</w:t>
      </w:r>
      <w:r>
        <w:t xml:space="preserve"> </w:t>
      </w:r>
      <w:r>
        <w:t xml:space="preserve">10.18653/v1/2022.findings-naacl.55。URL</w:t>
      </w:r>
      <w:r>
        <w:t xml:space="preserve"> </w:t>
      </w:r>
      <w:r>
        <w:t xml:space="preserve">https://aclanthology.org/2022-findings-naacl.55。 Kelvin Guu、Kenton</w:t>
      </w:r>
      <w:r>
        <w:t xml:space="preserve"> </w:t>
      </w:r>
      <w:r>
        <w:t xml:space="preserve">Lee、Zora Tung、Panupong Pasupat </w:t>
      </w:r>
      <w:r>
        <w:rPr>
          <w:rFonts w:hint="eastAsia"/>
        </w:rPr>
        <w:t xml:space="preserve">和</w:t>
      </w:r>
      <w:r>
        <w:t xml:space="preserve"> Mingwei</w:t>
      </w:r>
      <w:r>
        <w:t xml:space="preserve"> </w:t>
      </w:r>
      <w:r>
        <w:rPr>
          <w:rFonts w:hint="eastAsia"/>
        </w:rPr>
        <w:t xml:space="preserve">Chang。《检索增强的语言模型预训练》。载于《国际机器学习会议》，第3929-3938页。PMLR，2020年。网址</w:t>
      </w:r>
      <w:r>
        <w:t xml:space="preserve"> </w:t>
      </w:r>
      <w:r>
        <w:t xml:space="preserve">https://doi.org/10.48550/arXiv.2002.08909。</w:t>
      </w:r>
      <w:r>
        <w:t xml:space="preserve"> </w:t>
      </w:r>
      <w:r>
        <w:rPr>
          <w:rFonts w:hint="eastAsia"/>
        </w:rPr>
        <w:t xml:space="preserve">乔丹·霍夫曼、塞巴斯蒂安·博尔戈、亚瑟·门施、叶莲娜·布哈茨卡娅、崔佛·蔡、伊莱扎·卢瑟福、迭戈·德拉斯卡萨斯、丽莎·安妮·亨德里克斯、约翰内斯·韦尔布、艾丹·克拉克等。《训练计算最优的大语言模型》。arXiv预印本arXiv:2203.15556，2022年。网址</w:t>
      </w:r>
      <w:r>
        <w:t xml:space="preserve"> </w:t>
      </w:r>
      <w:r>
        <w:t xml:space="preserve">https://arxiv.org/abs/2203.15556。</w:t>
      </w:r>
      <w:r>
        <w:t xml:space="preserve"> </w:t>
      </w:r>
      <w:r>
        <w:rPr>
          <w:rFonts w:hint="eastAsia"/>
        </w:rPr>
        <w:t xml:space="preserve">高蒂埃·伊扎卡与爱德华·格拉夫。《从阅读器到检索器的知识蒸馏在问答中的应用》，2022年。网址</w:t>
      </w:r>
      <w:r>
        <w:t xml:space="preserve"> </w:t>
      </w:r>
      <w:r>
        <w:rPr>
          <w:rFonts w:hint="eastAsia"/>
        </w:rPr>
        <w:t xml:space="preserve">https://arxiv.org/abs/2012.04584。arXiv预印本</w:t>
      </w:r>
      <w:r>
        <w:t xml:space="preserve"> arXiv:2012.04584。</w:t>
      </w:r>
      <w:r>
        <w:t xml:space="preserve"> </w:t>
      </w:r>
      <w:r>
        <w:rPr>
          <w:rFonts w:hint="eastAsia"/>
        </w:rPr>
        <w:t xml:space="preserve">高蒂埃·伊扎卡德、帕特里克·刘易斯、玛丽亚·洛梅利、卢卡斯·侯赛尼、法比奥·佩特罗尼、蒂莫·希克、简·德维迪-余、阿尔芒·茹兰、塞巴斯蒂安·里德尔与爱德华·格拉夫。《基于检索增强语言模型的少样本学习》。arXiv预印本arXiv:2208.03299，2022年。网址</w:t>
      </w:r>
      <w:r>
        <w:t xml:space="preserve"> </w:t>
      </w:r>
      <w:r>
        <w:t xml:space="preserve">https://arxiv.org/abs/2208.03299。 </w:t>
      </w:r>
      <w:r>
        <w:rPr>
          <w:rFonts w:hint="eastAsia"/>
        </w:rPr>
        <w:t xml:space="preserve">蒋正宝、Frank</w:t>
      </w:r>
      <w:r>
        <w:t xml:space="preserve"> F </w:t>
      </w:r>
      <w:r>
        <w:rPr>
          <w:rFonts w:hint="eastAsia"/>
        </w:rPr>
        <w:t xml:space="preserve">Xu、荒木淳、Graham</w:t>
      </w:r>
      <w:r>
        <w:t xml:space="preserve"> </w:t>
      </w:r>
      <w:r>
        <w:rPr>
          <w:rFonts w:hint="eastAsia"/>
        </w:rPr>
        <w:t xml:space="preserve">Neubig。《如何知晓语言模型所知？》。计算语言学协会汇刊，8卷423-438页，2020年。文献链接：https://arxiv.org/abs/1911.12543。</w:t>
      </w:r>
      <w:r>
        <w:t xml:space="preserve"> </w:t>
      </w:r>
      <w:r>
        <w:rPr>
          <w:rFonts w:hint="eastAsia"/>
        </w:rPr>
        <w:t xml:space="preserve">杰夫·约翰逊、马蒂斯·杜泽和埃尔韦·杰古。《基于GPU的十亿级相似性搜索》。《IEEE大数据汇刊》，7(3):535-547，2019年。网址</w:t>
      </w:r>
      <w:r>
        <w:t xml:space="preserve"> </w:t>
      </w:r>
      <w:r>
        <w:t xml:space="preserve">https://arxiv.org/abs/1702.08734。</w:t>
      </w:r>
      <w:r>
        <w:t xml:space="preserve"> </w:t>
      </w:r>
      <w:r>
        <w:rPr>
          <w:rFonts w:hint="eastAsia"/>
        </w:rPr>
        <w:t xml:space="preserve">尼基尔·坎帕尔、海康·邓、亚当·罗伯茨、埃里克·华莱士与柯林·拉斐尔。《大语言模型在长尾知识学习中的困境》。收录于《国际机器学习会议论文集》，第15696-15707页。PMLR出版社，2023年。原文链接：https://proceedings.mlr.press/v202/kandpal23a/kandpal23a.pdf。</w:t>
      </w:r>
      <w:r>
        <w:t xml:space="preserve"> </w:t>
      </w:r>
      <w:r>
        <w:rPr>
          <w:rFonts w:hint="eastAsia"/>
        </w:rPr>
        <w:t xml:space="preserve">弗拉基米尔·卡尔普欣、巴拉斯·奥古兹、闵世文、帕特里克·刘易斯、莱德尔·吴、谢尔盖·埃杜诺夫、陈丹琦、温涛·易。面向开放域问答的密集段落检索。载于《2020年自然语言处理实证方法会议论文集》（EMNLP），第6769-6781页，线上会议，2020年11月。计算语言学协会。DOI：10.18653/v1/2020.emnlp-main.550。网址</w:t>
      </w:r>
      <w:r>
        <w:t xml:space="preserve"> </w:t>
      </w:r>
      <w:r>
        <w:t xml:space="preserve">https://aclanthology.org/2020.emnlp-main.550。</w:t>
      </w:r>
      <w:r>
        <w:t xml:space="preserve"> </w:t>
      </w:r>
      <w:r>
        <w:rPr>
          <w:rFonts w:hint="eastAsia"/>
        </w:rPr>
        <w:t xml:space="preserve">丹尼尔·卡沙比、苏文·敏、图沙尔·科特、阿什什·萨巴瓦尔、奥伊文德·塔夫乔德、彼得·克拉克与汉娜内·哈吉希尔齐。《UNIFIEDQA：跨越格式边界的统一问答系统》。载于《计算语言学协会发现：2020年自然语言处理实证方法会议论文集》，第1896-1907页，线上会议，2020年11月。计算语言学协会。DOI：10.18653/v1/2020-findings-emnlp.171。网址</w:t>
      </w:r>
      <w:r>
        <w:t xml:space="preserve"> </w:t>
      </w:r>
      <w:r>
        <w:t xml:space="preserve">https://aclanthology.org/2020-findings-emnlp.171。</w:t>
      </w:r>
      <w:r>
        <w:t xml:space="preserve"> </w:t>
      </w:r>
      <w:r>
        <w:rPr>
          <w:rFonts w:hint="eastAsia"/>
        </w:rPr>
        <w:t xml:space="preserve">奥马尔·哈塔卜和马泰·扎哈里亚。《ColBERT：基于BERT的情境化延迟交互实现高效且有效的段落搜索》。载于《第43届国际计算机学会信息检索研究与发展会议论文集》，第39-48页，2020年。网址</w:t>
      </w:r>
      <w:r>
        <w:t xml:space="preserve"> </w:t>
      </w:r>
      <w:r>
        <w:t xml:space="preserve">https://arxiv.org/abs/2004.12832。</w:t>
      </w:r>
      <w:r>
        <w:t xml:space="preserve"> </w:t>
      </w:r>
      <w:r>
        <w:rPr>
          <w:rFonts w:hint="eastAsia"/>
        </w:rPr>
        <w:t xml:space="preserve">托马什·科奇斯基、乔纳森·施瓦茨、菲尔·布伦索姆、克里斯·戴尔、卡尔·莫里茨·赫尔曼、加博尔·梅利斯与爱德华·格雷芬斯特特。《NarrativeQA阅读理解挑战赛》。计算语言学协会汇刊，6卷：317-328页，2018年。论文链接</w:t>
      </w:r>
      <w:r>
        <w:t xml:space="preserve"> </w:t>
      </w:r>
      <w:r>
        <w:t xml:space="preserve">https://arxiv.org/abs/1712.07040。 </w:t>
      </w:r>
      <w:r>
        <w:rPr>
          <w:rFonts w:hint="eastAsia"/>
        </w:rPr>
        <w:t xml:space="preserve">十二</w:t>
      </w:r>
      <w:r>
        <w:t xml:space="preserve"> </w:t>
      </w:r>
      <w:r>
        <w:rPr>
          <w:rFonts w:hint="eastAsia"/>
        </w:rPr>
        <w:t xml:space="preserve">以ICLR</w:t>
      </w:r>
      <w:r>
        <w:t xml:space="preserve"> </w:t>
      </w:r>
      <w:r>
        <w:rPr>
          <w:rFonts w:hint="eastAsia"/>
        </w:rPr>
        <w:t xml:space="preserve">2024会议论文形式发表</w:t>
      </w:r>
      <w:r>
        <w:t xml:space="preserve"> </w:t>
      </w:r>
      <w:r>
        <w:rPr>
          <w:rFonts w:hint="eastAsia"/>
        </w:rPr>
        <w:t xml:space="preserve">帕特里克·刘易斯、伊桑·佩雷斯、亚历山德拉·皮克图斯、法比奥·佩特罗尼、弗拉基米尔·卡尔普欣、纳曼·戈亚尔、海因里希·屈特勒、迈克·刘易斯、温涛·易、蒂姆·罗克特谢尔等。《面向知识密集型NLP任务的检索增强生成》。载于《神经信息处理系统进展》第33卷，第9459–9474页，2020年。网址</w:t>
      </w:r>
      <w:r>
        <w:t xml:space="preserve"> </w:t>
      </w:r>
      <w:r>
        <w:t xml:space="preserve">https://doi.org/10.48550/arXiv.2005.11401。 Jerry Liu. LlamaIndex, 2022.</w:t>
      </w:r>
      <w:r>
        <w:t xml:space="preserve"> </w:t>
      </w:r>
      <w:r>
        <w:rPr>
          <w:rFonts w:hint="eastAsia"/>
        </w:rPr>
        <w:t xml:space="preserve">网址</w:t>
      </w:r>
      <w:r>
        <w:t xml:space="preserve"> https://github.com/jerryjliu/llama_index。 Nelson F Liu、Kevin</w:t>
      </w:r>
      <w:r>
        <w:t xml:space="preserve"> </w:t>
      </w:r>
      <w:r>
        <w:t xml:space="preserve">Lin、John Hewitt、Ashwin Paranjape、Michele Bevilacqua、Fabio</w:t>
      </w:r>
      <w:r>
        <w:t xml:space="preserve"> </w:t>
      </w:r>
      <w:r>
        <w:rPr>
          <w:rFonts w:hint="eastAsia"/>
        </w:rPr>
        <w:t xml:space="preserve">Petroni与Percy</w:t>
      </w:r>
      <w:r>
        <w:t xml:space="preserve"> </w:t>
      </w:r>
      <w:r>
        <w:rPr>
          <w:rFonts w:hint="eastAsia"/>
        </w:rPr>
        <w:t xml:space="preserve">Liang。《迷失在中部：语言模型如何利用长上下文》。arXiv预印本arXiv:2307.03172，2023年。网址</w:t>
      </w:r>
      <w:r>
        <w:t xml:space="preserve"> </w:t>
      </w:r>
      <w:r>
        <w:t xml:space="preserve">https://arxiv.org/abs/2307.03172。</w:t>
      </w:r>
      <w:r>
        <w:t xml:space="preserve"> </w:t>
      </w:r>
      <w:r>
        <w:rPr>
          <w:rFonts w:hint="eastAsia"/>
        </w:rPr>
        <w:t xml:space="preserve">叶刘、桥本和真、周英博、雅武斯米、熊才明与余菲利。《面向开放域问答的密集层次检索技术》。见：玛丽-弗朗辛·莫恩斯、黄萱菁、露西娅·斯佩西亚与温韬一（编），《计算语言学协会发现：2021年自然语言处理实证方法会议论文集》，第188-200页，多米尼加共和国蓬塔卡纳，2021年11月。计算语言学协会。DOI：10.18653/v1/2021-findings-emnlp.19。网址</w:t>
      </w:r>
      <w:r>
        <w:t xml:space="preserve"> </w:t>
      </w:r>
      <w:r>
        <w:t xml:space="preserve">https://aclanthology.org/2021-findings-emnlp.19。 Leland McInnes、John</w:t>
      </w:r>
      <w:r>
        <w:t xml:space="preserve"> </w:t>
      </w:r>
      <w:r>
        <w:t xml:space="preserve">Healy </w:t>
      </w:r>
      <w:r>
        <w:rPr>
          <w:rFonts w:hint="eastAsia"/>
        </w:rPr>
        <w:t xml:space="preserve">和</w:t>
      </w:r>
      <w:r>
        <w:t xml:space="preserve"> James</w:t>
      </w:r>
      <w:r>
        <w:t xml:space="preserve"> </w:t>
      </w:r>
      <w:r>
        <w:rPr>
          <w:rFonts w:hint="eastAsia"/>
        </w:rPr>
        <w:t xml:space="preserve">Melville。《UMAP：用于降维的均匀流形逼近与投影》，2018年。网址</w:t>
      </w:r>
      <w:r>
        <w:t xml:space="preserve"> </w:t>
      </w:r>
      <w:r>
        <w:rPr>
          <w:rFonts w:hint="eastAsia"/>
        </w:rPr>
        <w:t xml:space="preserve">https://arxiv.org/abs/1802.03426。arXiv预印本</w:t>
      </w:r>
      <w:r>
        <w:t xml:space="preserve"> arXiv:1802.03426。 Sewon</w:t>
      </w:r>
      <w:r>
        <w:t xml:space="preserve"> </w:t>
      </w:r>
      <w:r>
        <w:t xml:space="preserve">Min、Kenton Lee、Ming-Wei Chang、Kristina </w:t>
      </w:r>
      <w:r>
        <w:rPr>
          <w:rFonts w:hint="eastAsia"/>
        </w:rPr>
        <w:t xml:space="preserve">Toutanova与Hannaneh</w:t>
      </w:r>
      <w:r>
        <w:t xml:space="preserve"> </w:t>
      </w:r>
      <w:r>
        <w:rPr>
          <w:rFonts w:hint="eastAsia"/>
        </w:rPr>
        <w:t xml:space="preserve">Hajishirzi。《面向多样化多答案检索的联合段落排序》。见Marie-Francine</w:t>
      </w:r>
      <w:r>
        <w:t xml:space="preserve"> </w:t>
      </w:r>
      <w:r>
        <w:t xml:space="preserve">Moens、Xuanjing Huang、Lucia </w:t>
      </w:r>
      <w:r>
        <w:rPr>
          <w:rFonts w:hint="eastAsia"/>
        </w:rPr>
        <w:t xml:space="preserve">Specia与Scott</w:t>
      </w:r>
      <w:r>
        <w:t xml:space="preserve"> Wen-tau</w:t>
      </w:r>
      <w:r>
        <w:t xml:space="preserve"> </w:t>
      </w:r>
      <w:r>
        <w:rPr>
          <w:rFonts w:hint="eastAsia"/>
        </w:rPr>
        <w:t xml:space="preserve">Yih编，《2021年自然语言处理实证方法会议论文集》，第6997-7008页，线上会议及多米尼加共和国蓬塔卡纳，2021年11月。计算语言学协会。doi:</w:t>
      </w:r>
      <w:r>
        <w:t xml:space="preserve"> </w:t>
      </w:r>
      <w:r>
        <w:rPr>
          <w:rFonts w:hint="eastAsia"/>
        </w:rPr>
        <w:t xml:space="preserve">10.18653/v1/2021.emnlp-main.560。网址</w:t>
      </w:r>
      <w:r>
        <w:t xml:space="preserve"> </w:t>
      </w:r>
      <w:r>
        <w:t xml:space="preserve">https://aclanthology.org/2021.emnlp-main.560。</w:t>
      </w:r>
      <w:r>
        <w:t xml:space="preserve"> </w:t>
      </w:r>
      <w:r>
        <w:rPr>
          <w:rFonts w:hint="eastAsia"/>
        </w:rPr>
        <w:t xml:space="preserve">闵世元、施伟佳、迈克·刘易斯、陈曦伦、尤文涛、哈尼内·哈吉希尔齐与卢克·泽特勒莫耶。《非参数掩码语言建模》。载于《计算语言学协会2023年ACL会议发现集》，第2097-2118页，加拿大多伦多，2023年7月。计算语言学协会。DOI：10.18653/v1/2023-findings-acl.132。网址：https://aclanthology.org/2023-findings-acl.132。</w:t>
      </w:r>
      <w:r>
        <w:t xml:space="preserve"> </w:t>
      </w:r>
      <w:r>
        <w:rPr>
          <w:rFonts w:hint="eastAsia"/>
        </w:rPr>
        <w:t xml:space="preserve">埃里克·米切尔、查尔斯·林、安托万·博塞尔特、克里斯托弗·D·曼宁和切尔西·芬恩。《大规模基于记忆的模型编辑》，收录于《国际机器学习会议》，第15817-15831页。PMLR，2022年。网址</w:t>
      </w:r>
      <w:r>
        <w:t xml:space="preserve"> </w:t>
      </w:r>
      <w:r>
        <w:t xml:space="preserve">https://proceedings.mlr.press/v162/mitchell122a/mitchell122a.pdf。</w:t>
      </w:r>
      <w:r>
        <w:t xml:space="preserve"> </w:t>
      </w:r>
      <w:r>
        <w:rPr>
          <w:rFonts w:hint="eastAsia"/>
        </w:rPr>
        <w:t xml:space="preserve">向阳谋、莫愚、姚炳胜、杨成浩、郭晓晓、萨洛尼·波塔达尔和苏慧。《书籍问答中令人沮丧的困难证据检索》。载于《第一届叙事理解、故事线与事件联合研讨会论文集》，第108-113页，线上会议，2020年7月。计算语言学协会。doi:</w:t>
      </w:r>
      <w:r>
        <w:t xml:space="preserve"> </w:t>
      </w:r>
      <w:r>
        <w:rPr>
          <w:rFonts w:hint="eastAsia"/>
        </w:rPr>
        <w:t xml:space="preserve">10.18653/v1/2020.nuse-1.13。网址</w:t>
      </w:r>
      <w:r>
        <w:t xml:space="preserve"> </w:t>
      </w:r>
      <w:r>
        <w:t xml:space="preserve">https://aclanthology.org/2020.nuse-1.13。 Inderjeet Nair、Aparna</w:t>
      </w:r>
      <w:r>
        <w:t xml:space="preserve"> </w:t>
      </w:r>
      <w:r>
        <w:t xml:space="preserve">Garimella、Balaji Vasan Srinivasan、Natwar Modani、Niyati</w:t>
      </w:r>
      <w:r>
        <w:t xml:space="preserve"> </w:t>
      </w:r>
      <w:r>
        <w:t xml:space="preserve">Chhaya、Srikrishna </w:t>
      </w:r>
      <w:r>
        <w:rPr>
          <w:rFonts w:hint="eastAsia"/>
        </w:rPr>
        <w:t xml:space="preserve">Karanam与Sumit</w:t>
      </w:r>
      <w:r>
        <w:t xml:space="preserve"> </w:t>
      </w:r>
      <w:r>
        <w:rPr>
          <w:rFonts w:hint="eastAsia"/>
        </w:rPr>
        <w:t xml:space="preserve">Shekhar。《基于神经条件随机场的分层线性文本分割方法》。载于《计算语言学协会发现：EACL</w:t>
      </w:r>
      <w:r>
        <w:t xml:space="preserve"> </w:t>
      </w:r>
      <w:r>
        <w:rPr>
          <w:rFonts w:hint="eastAsia"/>
        </w:rPr>
        <w:t xml:space="preserve">2023》，第883-893页，克罗地亚杜布罗夫尼克，2023年5月。计算语言学协会。doi:</w:t>
      </w:r>
      <w:r>
        <w:t xml:space="preserve"> </w:t>
      </w:r>
      <w:r>
        <w:t xml:space="preserve">10.18653/v1/2023.findings-eacl.65。URL</w:t>
      </w:r>
      <w:r>
        <w:t xml:space="preserve"> </w:t>
      </w:r>
      <w:r>
        <w:t xml:space="preserve">https://aclanthology.org/2023.findings-eacl.65。</w:t>
      </w:r>
      <w:r>
        <w:t xml:space="preserve"> </w:t>
      </w:r>
      <w:r>
        <w:rPr>
          <w:rFonts w:hint="eastAsia"/>
        </w:rPr>
        <w:t xml:space="preserve">本杰明·纽曼、卢卡·索尔达伊尼、雷蒙德·福克、阿尔曼·科汉与凯尔·罗。《基于可控问答的去语境化框架》。arXiv预印本arXiv:2305.14772，2023年。网址</w:t>
      </w:r>
      <w:r>
        <w:t xml:space="preserve"> </w:t>
      </w:r>
      <w:r>
        <w:t xml:space="preserve">https://arxiv.org/pdf/2305.14772.pdf。 OpenAI. </w:t>
      </w:r>
      <w:r>
        <w:rPr>
          <w:rFonts w:hint="eastAsia"/>
        </w:rPr>
        <w:t xml:space="preserve">GPT-4技术报告.</w:t>
      </w:r>
      <w:r>
        <w:t xml:space="preserve"> ArXiv,</w:t>
      </w:r>
      <w:r>
        <w:t xml:space="preserve"> </w:t>
      </w:r>
      <w:r>
        <w:t xml:space="preserve">abs/2303.08774, 2023. </w:t>
      </w:r>
      <w:r>
        <w:rPr>
          <w:rFonts w:hint="eastAsia"/>
        </w:rPr>
        <w:t xml:space="preserve">网址</w:t>
      </w:r>
      <w:r>
        <w:t xml:space="preserve"> https://arxiv.org/abs/2303.08774. Richard</w:t>
      </w:r>
      <w:r>
        <w:t xml:space="preserve"> </w:t>
      </w:r>
      <w:r>
        <w:t xml:space="preserve">Yuanzhe Pang, Alicia Parrish, Nitish Joshi, Nikita Nangia, Jason Phang,</w:t>
      </w:r>
      <w:r>
        <w:t xml:space="preserve"> </w:t>
      </w:r>
      <w:r>
        <w:t xml:space="preserve">Angelica Chen, Vishakh Padmakumar, Johnny Ma, Jana Thompson, He He, </w:t>
      </w:r>
      <w:r>
        <w:rPr>
          <w:rFonts w:hint="eastAsia"/>
        </w:rPr>
        <w:t xml:space="preserve">和</w:t>
      </w:r>
      <w:r>
        <w:t xml:space="preserve"> </w:t>
      </w:r>
      <w:r>
        <w:t xml:space="preserve">Samuel </w:t>
      </w:r>
      <w:r>
        <w:rPr>
          <w:rFonts w:hint="eastAsia"/>
        </w:rPr>
        <w:t xml:space="preserve">Bowman。QuALITY：</w:t>
      </w:r>
      <w:r>
        <w:t xml:space="preserve"> 13 </w:t>
      </w:r>
      <w:r>
        <w:rPr>
          <w:rFonts w:hint="eastAsia"/>
        </w:rPr>
        <w:t xml:space="preserve">作为ICLR</w:t>
      </w:r>
      <w:r>
        <w:t xml:space="preserve"> </w:t>
      </w:r>
      <w:r>
        <w:rPr>
          <w:rFonts w:hint="eastAsia"/>
        </w:rPr>
        <w:t xml:space="preserve">2024会议论文发表</w:t>
      </w:r>
      <w:r>
        <w:t xml:space="preserve"> </w:t>
      </w:r>
      <w:r>
        <w:rPr>
          <w:rFonts w:hint="eastAsia"/>
        </w:rPr>
        <w:t xml:space="preserve">《长文本问答系统，可行！》收录于《2022年北美计算语言学协会年会论文集：人类语言技术》（第5336-5358页），会议于2022年7月在美国西雅图举行。主办方为计算语言学协会。论文链接：https://aclanthology.org/2022.nacl-main.391。</w:t>
      </w:r>
      <w:r>
        <w:t xml:space="preserve"> </w:t>
      </w:r>
      <w:r>
        <w:rPr>
          <w:rFonts w:hint="eastAsia"/>
        </w:rPr>
        <w:t xml:space="preserve">法比奥·佩特罗尼、蒂姆·罗克特舍尔、帕特里克·刘易斯、安东·巴赫京、吴宇翔、亚历山大·H·米勒与塞巴斯蒂安·里德尔。《语言模型能作为知识库吗？》arXiv预印本</w:t>
      </w:r>
      <w:r>
        <w:t xml:space="preserve"> </w:t>
      </w:r>
      <w:r>
        <w:rPr>
          <w:rFonts w:hint="eastAsia"/>
        </w:rPr>
        <w:t xml:space="preserve">arXiv:1909.01066，2019年。网址</w:t>
      </w:r>
      <w:r>
        <w:t xml:space="preserve"> https://arxiv.org/abs/1909.01066。</w:t>
      </w:r>
      <w:r>
        <w:t xml:space="preserve"> </w:t>
      </w:r>
      <w:r>
        <w:rPr>
          <w:rFonts w:hint="eastAsia"/>
        </w:rPr>
        <w:t xml:space="preserve">杰克·W·雷,</w:t>
      </w:r>
      <w:r>
        <w:t xml:space="preserve"> </w:t>
      </w:r>
      <w:r>
        <w:rPr>
          <w:rFonts w:hint="eastAsia"/>
        </w:rPr>
        <w:t xml:space="preserve">塞巴斯蒂安·博尔戈,</w:t>
      </w:r>
      <w:r>
        <w:t xml:space="preserve"> </w:t>
      </w:r>
      <w:r>
        <w:rPr>
          <w:rFonts w:hint="eastAsia"/>
        </w:rPr>
        <w:t xml:space="preserve">特雷弗·蔡,</w:t>
      </w:r>
      <w:r>
        <w:t xml:space="preserve"> </w:t>
      </w:r>
      <w:r>
        <w:rPr>
          <w:rFonts w:hint="eastAsia"/>
        </w:rPr>
        <w:t xml:space="preserve">凯蒂·米利肯,</w:t>
      </w:r>
      <w:r>
        <w:t xml:space="preserve"> </w:t>
      </w:r>
      <w:r>
        <w:rPr>
          <w:rFonts w:hint="eastAsia"/>
        </w:rPr>
        <w:t xml:space="preserve">乔丹·霍夫曼,</w:t>
      </w:r>
      <w:r>
        <w:t xml:space="preserve"> </w:t>
      </w:r>
      <w:r>
        <w:rPr>
          <w:rFonts w:hint="eastAsia"/>
        </w:rPr>
        <w:t xml:space="preserve">弗朗西斯·宋,</w:t>
      </w:r>
      <w:r>
        <w:t xml:space="preserve"> </w:t>
      </w:r>
      <w:r>
        <w:rPr>
          <w:rFonts w:hint="eastAsia"/>
        </w:rPr>
        <w:t xml:space="preserve">约翰·阿斯兰尼德斯,</w:t>
      </w:r>
      <w:r>
        <w:t xml:space="preserve"> </w:t>
      </w:r>
      <w:r>
        <w:rPr>
          <w:rFonts w:hint="eastAsia"/>
        </w:rPr>
        <w:t xml:space="preserve">莎拉·亨德森,</w:t>
      </w:r>
      <w:r>
        <w:t xml:space="preserve"> </w:t>
      </w:r>
      <w:r>
        <w:rPr>
          <w:rFonts w:hint="eastAsia"/>
        </w:rPr>
        <w:t xml:space="preserve">罗曼·林,</w:t>
      </w:r>
      <w:r>
        <w:t xml:space="preserve"> </w:t>
      </w:r>
      <w:r>
        <w:rPr>
          <w:rFonts w:hint="eastAsia"/>
        </w:rPr>
        <w:t xml:space="preserve">苏珊娜·杨,</w:t>
      </w:r>
      <w:r>
        <w:t xml:space="preserve"> </w:t>
      </w:r>
      <w:r>
        <w:rPr>
          <w:rFonts w:hint="eastAsia"/>
        </w:rPr>
        <w:t xml:space="preserve">等.</w:t>
      </w:r>
      <w:r>
        <w:t xml:space="preserve"> </w:t>
      </w:r>
      <w:r>
        <w:rPr>
          <w:rFonts w:hint="eastAsia"/>
        </w:rPr>
        <w:t xml:space="preserve">语言模型规模化：Gopher训练中的方法、分析与洞见.</w:t>
      </w:r>
      <w:r>
        <w:t xml:space="preserve"> </w:t>
      </w:r>
      <w:r>
        <w:rPr>
          <w:rFonts w:hint="eastAsia"/>
        </w:rPr>
        <w:t xml:space="preserve">arXiv预印本</w:t>
      </w:r>
      <w:r>
        <w:t xml:space="preserve"> </w:t>
      </w:r>
      <w:r>
        <w:t xml:space="preserve">arXiv:2112.11446, 2021. </w:t>
      </w:r>
      <w:r>
        <w:rPr>
          <w:rFonts w:hint="eastAsia"/>
        </w:rPr>
        <w:t xml:space="preserve">网址</w:t>
      </w:r>
      <w:r>
        <w:t xml:space="preserve"> https://arxiv.org/abs/2112.11446.</w:t>
      </w:r>
      <w:r>
        <w:t xml:space="preserve"> </w:t>
      </w:r>
      <w:r>
        <w:rPr>
          <w:rFonts w:hint="eastAsia"/>
        </w:rPr>
        <w:t xml:space="preserve">奥里·拉姆、约阿夫·莱文、伊泰·达尔梅迪戈斯、多尔·穆尔盖、阿姆农·沙舒亚、凯文·莱顿-布朗与约阿夫·肖汉姆。《上下文检索增强的语言模型》。arXiv预印本arXiv:2302.00083，2023年。网址</w:t>
      </w:r>
      <w:r>
        <w:t xml:space="preserve"> </w:t>
      </w:r>
      <w:r>
        <w:t xml:space="preserve">https://arxiv.org/abs/2302.00083。</w:t>
      </w:r>
      <w:r>
        <w:t xml:space="preserve"> </w:t>
      </w:r>
      <w:r>
        <w:rPr>
          <w:rFonts w:hint="eastAsia"/>
        </w:rPr>
        <w:t xml:space="preserve">尼尔斯·赖默斯与伊琳娜·古列维奇。《Sentence-BERT：基于孪生BERT网络的句子嵌入方法》。载于《2019年自然语言处理实证方法会议暨第九届自然语言处理国际联合会议论文集》（EMNLP-IJCNLP），第3982-3992页，中国香港，2019年11月。计算语言学协会。DOI：10.18653/v1/D19-1410。网址</w:t>
      </w:r>
      <w:r>
        <w:t xml:space="preserve"> </w:t>
      </w:r>
      <w:r>
        <w:t xml:space="preserve">https://aclanthology.org/D19-1410。</w:t>
      </w:r>
      <w:r>
        <w:t xml:space="preserve"> </w:t>
      </w:r>
      <w:r>
        <w:rPr>
          <w:rFonts w:hint="eastAsia"/>
        </w:rPr>
        <w:t xml:space="preserve">亚当·罗伯茨、科林·拉斐尔与诺姆·沙泽尔。《语言模型的参数能封装多少知识？》收录于《2020年自然语言处理实证方法会议论文集》（EMNLP</w:t>
      </w:r>
      <w:r>
        <w:t xml:space="preserve"> </w:t>
      </w:r>
      <w:r>
        <w:rPr>
          <w:rFonts w:hint="eastAsia"/>
        </w:rPr>
        <w:t xml:space="preserve">2020），第5418-5426页，线上会议，2020年11月。计算语言学协会出版。DOI：10.18653/v1/2020.emnlp-main.437。原文链接：https://aclanthology.org/2020.emnlp-main.437。</w:t>
      </w:r>
      <w:r>
        <w:t xml:space="preserve"> </w:t>
      </w:r>
      <w:r>
        <w:rPr>
          <w:rFonts w:hint="eastAsia"/>
        </w:rPr>
        <w:t xml:space="preserve">斯蒂芬·罗伯逊、雨果·萨拉戈萨等。《概率相关性框架：BM25及其拓展》。信息检索基础与趋势，3(4):333-389，2009年。网址</w:t>
      </w:r>
      <w:r>
        <w:t xml:space="preserve"> </w:t>
      </w:r>
      <w:r>
        <w:t xml:space="preserve">https://doi.org/10.1561/1500000019。</w:t>
      </w:r>
      <w:r>
        <w:t xml:space="preserve"> </w:t>
      </w:r>
      <w:r>
        <w:rPr>
          <w:rFonts w:hint="eastAsia"/>
        </w:rPr>
        <w:t xml:space="preserve">斯蒂芬·E·罗伯逊、史蒂夫·沃克、苏珊·琼斯、米谢琳·M·汉考克-博利厄、迈克·盖特福德等。《Okapi在TREC-3中的表现》。NIST特别出版物SP，109:109，1995年。网址</w:t>
      </w:r>
      <w:r>
        <w:t xml:space="preserve"> </w:t>
      </w:r>
      <w:r>
        <w:t xml:space="preserve">https://www.microsoft.com/en-us/research/publication/okapi-at-trec-3/。</w:t>
      </w:r>
      <w:r>
        <w:t xml:space="preserve"> </w:t>
      </w:r>
      <w:r>
        <w:rPr>
          <w:rFonts w:hint="eastAsia"/>
        </w:rPr>
        <w:t xml:space="preserve">德文德拉·辛格·萨昌、迈克·刘易斯、丹尼·约加塔玛、卢克·泽特勒迈尔、乔尔·皮诺与曼齐尔·扎希尔。《仅需问题即可训练密集段落检索器》。计算语言学协会汇刊，11卷：600-616页，2023年。doi:</w:t>
      </w:r>
      <w:r>
        <w:t xml:space="preserve"> </w:t>
      </w:r>
      <w:r>
        <w:rPr>
          <w:rFonts w:hint="eastAsia"/>
        </w:rPr>
        <w:t xml:space="preserve">10.1162/tacl_a_00564。网址</w:t>
      </w:r>
      <w:r>
        <w:t xml:space="preserve"> https://aclanthology.org/2023.tacl-1.35。</w:t>
      </w:r>
      <w:r>
        <w:t xml:space="preserve"> </w:t>
      </w:r>
      <w:r>
        <w:rPr>
          <w:rFonts w:hint="eastAsia"/>
        </w:rPr>
        <w:t xml:space="preserve">吉迪恩·施瓦茨。《模型维度的估计》。《统计学年鉴》，第461-464页，1978年。网址</w:t>
      </w:r>
      <w:r>
        <w:t xml:space="preserve"> </w:t>
      </w:r>
      <w:r>
        <w:t xml:space="preserve">https://projecteuclid.org/journals/annals-of-statistics/volume-6/issue-2/Estimating-the-Dimension-of-a-Model/10.1214/aos/1176344136.full。</w:t>
      </w:r>
      <w:r>
        <w:t xml:space="preserve"> </w:t>
      </w:r>
      <w:r>
        <w:rPr>
          <w:rFonts w:hint="eastAsia"/>
        </w:rPr>
        <w:t xml:space="preserve">凯伦·斯帕克·琼斯。《词项特异性的统计解释及其在检索中的应用》。文献工作杂志，28(1):11-21，1972年。网址</w:t>
      </w:r>
      <w:r>
        <w:t xml:space="preserve"> </w:t>
      </w:r>
      <w:r>
        <w:t xml:space="preserve">https://doi.org/10.1108/eb026526。</w:t>
      </w:r>
      <w:r>
        <w:t xml:space="preserve"> </w:t>
      </w:r>
      <w:r>
        <w:rPr>
          <w:rFonts w:hint="eastAsia"/>
        </w:rPr>
        <w:t xml:space="preserve">孙思萌、卡尔佩什·克里希纳、安德鲁·马塔雷拉-米克与莫希特·伊耶尔。《长距离语言模型是否真正利用了长距离上下文？》收录于玛丽-弗朗辛·莫恩斯、黄萱菁、露西娅·斯佩西亚与温韬（编），《2021年自然语言处理实证方法会议论文集》，第807-822页，线上会议与多米尼加共和国蓬塔卡纳，2021年11月。计算语言学协会。DOI：10.18653/v1/2021.emnlp-main.62。网址</w:t>
      </w:r>
      <w:r>
        <w:t xml:space="preserve"> </w:t>
      </w:r>
      <w:r>
        <w:t xml:space="preserve">https://aclanthology.org/2021.emnlp-main.62。</w:t>
      </w:r>
      <w:r>
        <w:t xml:space="preserve"> </w:t>
      </w:r>
      <w:r>
        <w:rPr>
          <w:rFonts w:hint="eastAsia"/>
        </w:rPr>
        <w:t xml:space="preserve">孙志清、王学志、郑毅、杨一鸣、周丹尼。《朗诵增强型语言模型》。arXiv预印本arXiv:2210.01296，2022年。网址</w:t>
      </w:r>
      <w:r>
        <w:t xml:space="preserve"> </w:t>
      </w:r>
      <w:r>
        <w:t xml:space="preserve">https://arxiv.org/abs/2210.01296。 14 </w:t>
      </w:r>
      <w:r>
        <w:rPr>
          <w:rFonts w:hint="eastAsia"/>
        </w:rPr>
        <w:t xml:space="preserve">以ICLR</w:t>
      </w:r>
      <w:r>
        <w:t xml:space="preserve"> </w:t>
      </w:r>
      <w:r>
        <w:rPr>
          <w:rFonts w:hint="eastAsia"/>
        </w:rPr>
        <w:t xml:space="preserve">2024会议论文形式发表</w:t>
      </w:r>
      <w:r>
        <w:t xml:space="preserve"> Alon</w:t>
      </w:r>
      <w:r>
        <w:t xml:space="preserve"> </w:t>
      </w:r>
      <w:r>
        <w:t xml:space="preserve">Talmor、Yanai Elazar、Yoav Goldberg </w:t>
      </w:r>
      <w:r>
        <w:rPr>
          <w:rFonts w:hint="eastAsia"/>
        </w:rPr>
        <w:t xml:space="preserve">和</w:t>
      </w:r>
      <w:r>
        <w:t xml:space="preserve"> Jonathan</w:t>
      </w:r>
      <w:r>
        <w:t xml:space="preserve"> </w:t>
      </w:r>
      <w:r>
        <w:rPr>
          <w:rFonts w:hint="eastAsia"/>
        </w:rPr>
        <w:t xml:space="preserve">Berant。《oLMpics：论语言模型预训练捕获的内容》。计算语言学协会汇刊，8：743-758，2020年。URL</w:t>
      </w:r>
      <w:r>
        <w:t xml:space="preserve"> </w:t>
      </w:r>
      <w:r>
        <w:t xml:space="preserve">https://arxiv.org/abs/1912.13283。 </w:t>
      </w:r>
      <w:r>
        <w:rPr>
          <w:rFonts w:hint="eastAsia"/>
        </w:rPr>
        <w:t xml:space="preserve">王博鑫,</w:t>
      </w:r>
      <w:r>
        <w:t xml:space="preserve"> </w:t>
      </w:r>
      <w:r>
        <w:rPr>
          <w:rFonts w:hint="eastAsia"/>
        </w:rPr>
        <w:t xml:space="preserve">魏平,</w:t>
      </w:r>
      <w:r>
        <w:t xml:space="preserve"> </w:t>
      </w:r>
      <w:r>
        <w:rPr>
          <w:rFonts w:hint="eastAsia"/>
        </w:rPr>
        <w:t xml:space="preserve">徐鹏,</w:t>
      </w:r>
      <w:r>
        <w:t xml:space="preserve"> Lawrence McAfee,</w:t>
      </w:r>
      <w:r>
        <w:t xml:space="preserve"> </w:t>
      </w:r>
      <w:r>
        <w:rPr>
          <w:rFonts w:hint="eastAsia"/>
        </w:rPr>
        <w:t xml:space="preserve">刘子涵,</w:t>
      </w:r>
      <w:r>
        <w:t xml:space="preserve"> Mohammad Shoeybi, </w:t>
      </w:r>
      <w:r>
        <w:rPr>
          <w:rFonts w:hint="eastAsia"/>
        </w:rPr>
        <w:t xml:space="preserve">董毅,</w:t>
      </w:r>
      <w:r>
        <w:t xml:space="preserve"> Oleksii Kuchaiev, </w:t>
      </w:r>
      <w:r>
        <w:rPr>
          <w:rFonts w:hint="eastAsia"/>
        </w:rPr>
        <w:t xml:space="preserve">李波,</w:t>
      </w:r>
      <w:r>
        <w:t xml:space="preserve"> </w:t>
      </w:r>
      <w:r>
        <w:rPr>
          <w:rFonts w:hint="eastAsia"/>
        </w:rPr>
        <w:t xml:space="preserve">肖超伟,</w:t>
      </w:r>
      <w:r>
        <w:t xml:space="preserve"> </w:t>
      </w:r>
      <w:r>
        <w:rPr>
          <w:rFonts w:hint="eastAsia"/>
        </w:rPr>
        <w:t xml:space="preserve">等.</w:t>
      </w:r>
      <w:r>
        <w:t xml:space="preserve"> </w:t>
      </w:r>
      <w:r>
        <w:rPr>
          <w:rFonts w:hint="eastAsia"/>
        </w:rPr>
        <w:t xml:space="preserve">基于检索的自回归语言模型预训练综合研究.</w:t>
      </w:r>
      <w:r>
        <w:t xml:space="preserve"> </w:t>
      </w:r>
      <w:r>
        <w:rPr>
          <w:rFonts w:hint="eastAsia"/>
        </w:rPr>
        <w:t xml:space="preserve">arXiv预印本</w:t>
      </w:r>
      <w:r>
        <w:t xml:space="preserve"> arXiv:2304.06762,</w:t>
      </w:r>
      <w:r>
        <w:t xml:space="preserve"> </w:t>
      </w:r>
      <w:r>
        <w:t xml:space="preserve">2023. </w:t>
      </w:r>
      <w:r>
        <w:rPr>
          <w:rFonts w:hint="eastAsia"/>
        </w:rPr>
        <w:t xml:space="preserve">网址</w:t>
      </w:r>
      <w:r>
        <w:t xml:space="preserve"> https://arxiv.org/abs/2304.06762. Jeff Wu、Long</w:t>
      </w:r>
      <w:r>
        <w:t xml:space="preserve"> </w:t>
      </w:r>
      <w:r>
        <w:t xml:space="preserve">Ouyang、Daniel M. Ziegler、Nisan Stiennon、Ryan Lowe、Jan Leike </w:t>
      </w:r>
      <w:r>
        <w:rPr>
          <w:rFonts w:hint="eastAsia"/>
        </w:rPr>
        <w:t xml:space="preserve">和</w:t>
      </w:r>
      <w:r>
        <w:t xml:space="preserve"> Paul</w:t>
      </w:r>
      <w:r>
        <w:t xml:space="preserve"> </w:t>
      </w:r>
      <w:r>
        <w:rPr>
          <w:rFonts w:hint="eastAsia"/>
        </w:rPr>
        <w:t xml:space="preserve">Christiano。《基于人类反馈的递归书籍摘要》，2021年。URL</w:t>
      </w:r>
      <w:r>
        <w:t xml:space="preserve"> </w:t>
      </w:r>
      <w:r>
        <w:t xml:space="preserve">https://arxiv.org/abs/2109.10862。 Adams Wei Yu、David Dohan、Minh-Thang</w:t>
      </w:r>
      <w:r>
        <w:t xml:space="preserve"> </w:t>
      </w:r>
      <w:r>
        <w:t xml:space="preserve">Luong、Rui Zhao、Kai Chen、Mohammad Norouzi </w:t>
      </w:r>
      <w:r>
        <w:rPr>
          <w:rFonts w:hint="eastAsia"/>
        </w:rPr>
        <w:t xml:space="preserve">和</w:t>
      </w:r>
      <w:r>
        <w:t xml:space="preserve"> Quoc V.</w:t>
      </w:r>
      <w:r>
        <w:t xml:space="preserve"> </w:t>
      </w:r>
      <w:r>
        <w:rPr>
          <w:rFonts w:hint="eastAsia"/>
        </w:rPr>
        <w:t xml:space="preserve">Le。《QANet：结合局部卷积与全局自注意力机制的阅读理解模型》，2018年。URL</w:t>
      </w:r>
      <w:r>
        <w:t xml:space="preserve"> </w:t>
      </w:r>
      <w:r>
        <w:rPr>
          <w:rFonts w:hint="eastAsia"/>
        </w:rPr>
        <w:t xml:space="preserve">https://arxiv.org/abs/1804.09541。arXiv预印本</w:t>
      </w:r>
      <w:r>
        <w:t xml:space="preserve"> arXiv:1804.09541。</w:t>
      </w:r>
      <w:r>
        <w:t xml:space="preserve"> </w:t>
      </w:r>
      <w:r>
        <w:rPr>
          <w:rFonts w:hint="eastAsia"/>
        </w:rPr>
        <w:t xml:space="preserve">文浩·余、丹·伊特、硕航·王、逸冲·徐、明轩·鞠、索米娅·桑亚尔、晨光·朱、迈克尔·曾与江萌。《生成而非检索：大语言模型是强大的上下文生成器》，2022年。网址</w:t>
      </w:r>
      <w:r>
        <w:t xml:space="preserve"> </w:t>
      </w:r>
      <w:r>
        <w:t xml:space="preserve">https://arxiv.org/abs/2209.10063。 </w:t>
      </w:r>
      <w:r>
        <w:rPr>
          <w:rFonts w:hint="eastAsia"/>
        </w:rPr>
        <w:t xml:space="preserve">张诗悦、David</w:t>
      </w:r>
      <w:r>
        <w:t xml:space="preserve"> </w:t>
      </w:r>
      <w:r>
        <w:rPr>
          <w:rFonts w:hint="eastAsia"/>
        </w:rPr>
        <w:t xml:space="preserve">Wan与Mohit</w:t>
      </w:r>
      <w:r>
        <w:t xml:space="preserve"> </w:t>
      </w:r>
      <w:r>
        <w:rPr>
          <w:rFonts w:hint="eastAsia"/>
        </w:rPr>
        <w:t xml:space="preserve">Bansal合著。《抽取式摘要并不忠实：探究抽取式摘要中的广泛不忠实问题》。载于Anna</w:t>
      </w:r>
      <w:r>
        <w:t xml:space="preserve"> </w:t>
      </w:r>
      <w:r>
        <w:t xml:space="preserve">Rogers、Jordan </w:t>
      </w:r>
      <w:r>
        <w:rPr>
          <w:rFonts w:hint="eastAsia"/>
        </w:rPr>
        <w:t xml:space="preserve">Boyd-Graber及Naoaki</w:t>
      </w:r>
      <w:r>
        <w:t xml:space="preserve"> </w:t>
      </w:r>
      <w:r>
        <w:rPr>
          <w:rFonts w:hint="eastAsia"/>
        </w:rPr>
        <w:t xml:space="preserve">Okazaki编，《第61届计算语言学协会年会论文集（第一卷：长论文）》，第2153-2174页，2023年7月于加拿大多伦多出版。计算语言学协会。DOI：10.18653/v1/2023.acl-long.120。网址https://aclanthology.org/2023.acl-long.120。</w:t>
      </w:r>
      <w:r>
        <w:t xml:space="preserve"> </w:t>
      </w:r>
      <w:r>
        <w:t xml:space="preserve"># </w:t>
      </w:r>
      <w:r>
        <w:rPr>
          <w:rFonts w:hint="eastAsia"/>
        </w:rPr>
        <w:t xml:space="preserve">树构建过程的可扩展性与计算效率</w:t>
      </w:r>
      <w:r>
        <w:t xml:space="preserve"> </w:t>
      </w:r>
      <w:r>
        <w:rPr>
          <w:rFonts w:hint="eastAsia"/>
        </w:rPr>
        <w:t xml:space="preserve">为了评估RAPTOR树构建过程的计算效率与成本效益，我们在消费级笔记本电脑（具体为16GB内存的Apple</w:t>
      </w:r>
      <w:r>
        <w:t xml:space="preserve"> </w:t>
      </w:r>
      <w:r>
        <w:t xml:space="preserve">M1</w:t>
      </w:r>
      <w:r>
        <w:t xml:space="preserve"> </w:t>
      </w:r>
      <w:r>
        <w:rPr>
          <w:rFonts w:hint="eastAsia"/>
        </w:rPr>
        <w:t xml:space="preserve">Mac）上进行了实验。这些实验旨在证明RAPTOR在典型硬件上的可扩展性与可行性。我们将上下文长度从12,500到78,000个token进行变化，并测量了从初始分割、嵌入到最终根节点构建整个树构建过程的token消耗量与所需时间。</w:t>
      </w:r>
      <w:r>
        <w:t xml:space="preserve"> </w:t>
      </w:r>
      <w:r>
        <w:drawing>
          <wp:inline>
            <wp:extent cx="4584700" cy="4660900"/>
            <wp:effectExtent b="0" l="0" r="0" t="0"/>
            <wp:docPr descr="" title="" id="22" name="Picture"/>
            <a:graphic>
              <a:graphicData uri="http://schemas.openxmlformats.org/drawingml/2006/picture">
                <pic:pic>
                  <pic:nvPicPr>
                    <pic:cNvPr descr="images/da538e6dce55b30eb1e0f177be5948d703f20d03404568a0c84d2d1098c5ccd9.jpg" id="23" name="Picture"/>
                    <pic:cNvPicPr>
                      <a:picLocks noChangeArrowheads="1" noChangeAspect="1"/>
                    </pic:cNvPicPr>
                  </pic:nvPicPr>
                  <pic:blipFill>
                    <a:blip r:embed="rId21"/>
                    <a:stretch>
                      <a:fillRect/>
                    </a:stretch>
                  </pic:blipFill>
                  <pic:spPr bwMode="auto">
                    <a:xfrm>
                      <a:off x="0" y="0"/>
                      <a:ext cx="4584700" cy="4660900"/>
                    </a:xfrm>
                    <a:prstGeom prst="rect">
                      <a:avLst/>
                    </a:prstGeom>
                    <a:noFill/>
                    <a:ln w="9525">
                      <a:noFill/>
                      <a:headEnd/>
                      <a:tailEnd/>
                    </a:ln>
                  </pic:spPr>
                </pic:pic>
              </a:graphicData>
            </a:graphic>
          </wp:inline>
        </w:drawing>
      </w:r>
    </w:p>
    <w:p>
      <w:pPr>
        <w:pStyle w:val="a0"/>
      </w:pPr>
      <w:r>
        <w:drawing>
          <wp:inline>
            <wp:extent cx="4622800" cy="4660900"/>
            <wp:effectExtent b="0" l="0" r="0" t="0"/>
            <wp:docPr descr="" title="" id="25" name="Picture"/>
            <a:graphic>
              <a:graphicData uri="http://schemas.openxmlformats.org/drawingml/2006/picture">
                <pic:pic>
                  <pic:nvPicPr>
                    <pic:cNvPr descr="images/608cf10b876267cdb84b56232f61e65e8d6ccb7f0a402f0953a616cfec33d952.jpg" id="26" name="Picture"/>
                    <pic:cNvPicPr>
                      <a:picLocks noChangeArrowheads="1" noChangeAspect="1"/>
                    </pic:cNvPicPr>
                  </pic:nvPicPr>
                  <pic:blipFill>
                    <a:blip r:embed="rId24"/>
                    <a:stretch>
                      <a:fillRect/>
                    </a:stretch>
                  </pic:blipFill>
                  <pic:spPr bwMode="auto">
                    <a:xfrm>
                      <a:off x="0" y="0"/>
                      <a:ext cx="4622800" cy="4660900"/>
                    </a:xfrm>
                    <a:prstGeom prst="rect">
                      <a:avLst/>
                    </a:prstGeom>
                    <a:noFill/>
                    <a:ln w="9525">
                      <a:noFill/>
                      <a:headEnd/>
                      <a:tailEnd/>
                    </a:ln>
                  </pic:spPr>
                </pic:pic>
              </a:graphicData>
            </a:graphic>
          </wp:inline>
        </w:drawing>
      </w:r>
    </w:p>
    <w:p>
      <w:pPr>
        <w:pStyle w:val="a0"/>
      </w:pPr>
      <w:r>
        <w:drawing>
          <wp:inline>
            <wp:extent cx="4622800" cy="4660900"/>
            <wp:effectExtent b="0" l="0" r="0" t="0"/>
            <wp:docPr descr="" title="" id="28" name="Picture"/>
            <a:graphic>
              <a:graphicData uri="http://schemas.openxmlformats.org/drawingml/2006/picture">
                <pic:pic>
                  <pic:nvPicPr>
                    <pic:cNvPr descr="images/b18af2d1e1665f97b400ada8e94beae3d89d93ffae708a4ba6a423380c178a47.jpg" id="29" name="Picture"/>
                    <pic:cNvPicPr>
                      <a:picLocks noChangeArrowheads="1" noChangeAspect="1"/>
                    </pic:cNvPicPr>
                  </pic:nvPicPr>
                  <pic:blipFill>
                    <a:blip r:embed="rId27"/>
                    <a:stretch>
                      <a:fillRect/>
                    </a:stretch>
                  </pic:blipFill>
                  <pic:spPr bwMode="auto">
                    <a:xfrm>
                      <a:off x="0" y="0"/>
                      <a:ext cx="4622800" cy="4660900"/>
                    </a:xfrm>
                    <a:prstGeom prst="rect">
                      <a:avLst/>
                    </a:prstGeom>
                    <a:noFill/>
                    <a:ln w="9525">
                      <a:noFill/>
                      <a:headEnd/>
                      <a:tailEnd/>
                    </a:ln>
                  </pic:spPr>
                </pic:pic>
              </a:graphicData>
            </a:graphic>
          </wp:inline>
        </w:drawing>
      </w:r>
    </w:p>
    <w:p>
      <w:pPr>
        <w:pStyle w:val="a0"/>
      </w:pPr>
      <w:r>
        <w:rPr>
          <w:rFonts w:hint="eastAsia"/>
        </w:rPr>
        <w:t xml:space="preserve">图5：QASPER、NarrativeQA和QuALITY数据集中标记成本随文档长度的变化关系。RAPTOR树构建成本在三个数据集中均随文档长度呈线性增长。</w:t>
      </w:r>
      <w:r>
        <w:t xml:space="preserve"> </w:t>
      </w:r>
      <w:r>
        <w:rPr>
          <w:rFonts w:hint="eastAsia"/>
        </w:rPr>
        <w:t xml:space="preserve">标记消耗</w:t>
      </w:r>
      <w:r>
        <w:t xml:space="preserve"> </w:t>
      </w:r>
      <w:r>
        <w:rPr>
          <w:rFonts w:hint="eastAsia"/>
        </w:rPr>
        <w:t xml:space="preserve">我们实证研究了初始文档长度与树构建过程中消耗的总标记数之间的关系，其中包括提示标记和完成标记。三个数据集中的文档长度差异显著</w:t>
      </w:r>
      <w:r>
        <w:t xml:space="preserve"> </w:t>
      </w:r>
      <w:r>
        <w:t xml:space="preserve">15 </w:t>
      </w:r>
      <w:r>
        <w:rPr>
          <w:rFonts w:hint="eastAsia"/>
        </w:rPr>
        <w:t xml:space="preserve">作为ICLR</w:t>
      </w:r>
      <w:r>
        <w:t xml:space="preserve"> </w:t>
      </w:r>
      <w:r>
        <w:rPr>
          <w:rFonts w:hint="eastAsia"/>
        </w:rPr>
        <w:t xml:space="preserve">2024会议论文发表</w:t>
      </w:r>
      <w:r>
        <w:t xml:space="preserve"> </w:t>
      </w:r>
      <w:r>
        <w:rPr>
          <w:rFonts w:hint="eastAsia"/>
        </w:rPr>
        <w:t xml:space="preserve">所检查的数据集：QuALITY、QASPER和NarrativeQA。图5清晰地展示了初始文档长度与总令牌消耗之间的线性相关性，强调无论文档复杂度或长度如何，RAPTOR始终保持线性的令牌扩展。</w:t>
      </w:r>
      <w:r>
        <w:t xml:space="preserve"> </w:t>
      </w:r>
      <w:r>
        <w:drawing>
          <wp:inline>
            <wp:extent cx="5486400" cy="4921955"/>
            <wp:effectExtent b="0" l="0" r="0" t="0"/>
            <wp:docPr descr="" title="" id="31" name="Picture"/>
            <a:graphic>
              <a:graphicData uri="http://schemas.openxmlformats.org/drawingml/2006/picture">
                <pic:pic>
                  <pic:nvPicPr>
                    <pic:cNvPr descr="images/69787fa1b09d4caffb3baad5d913204a273440f12a14d59342b831f43786a6f9.jpg" id="32" name="Picture"/>
                    <pic:cNvPicPr>
                      <a:picLocks noChangeArrowheads="1" noChangeAspect="1"/>
                    </pic:cNvPicPr>
                  </pic:nvPicPr>
                  <pic:blipFill>
                    <a:blip r:embed="rId30"/>
                    <a:stretch>
                      <a:fillRect/>
                    </a:stretch>
                  </pic:blipFill>
                  <pic:spPr bwMode="auto">
                    <a:xfrm>
                      <a:off x="0" y="0"/>
                      <a:ext cx="5486400" cy="4921955"/>
                    </a:xfrm>
                    <a:prstGeom prst="rect">
                      <a:avLst/>
                    </a:prstGeom>
                    <a:noFill/>
                    <a:ln w="9525">
                      <a:noFill/>
                      <a:headEnd/>
                      <a:tailEnd/>
                    </a:ln>
                  </pic:spPr>
                </pic:pic>
              </a:graphicData>
            </a:graphic>
          </wp:inline>
        </w:drawing>
      </w:r>
    </w:p>
    <w:p>
      <w:pPr>
        <w:pStyle w:val="a0"/>
      </w:pPr>
      <w:r>
        <w:rPr>
          <w:rFonts w:hint="eastAsia"/>
        </w:rPr>
        <w:t xml:space="preserve">图6：文档长度在80,000个标记以内时，构建时间随文档长度的变化关系。对于每个数据集，RAPTOR树构建时间与文档长度呈线性比例关系。</w:t>
      </w:r>
      <w:r>
        <w:t xml:space="preserve"> </w:t>
      </w:r>
      <w:r>
        <w:rPr>
          <w:rFonts w:hint="eastAsia"/>
        </w:rPr>
        <w:t xml:space="preserve">构建时间</w:t>
      </w:r>
      <w:r>
        <w:t xml:space="preserve"> </w:t>
      </w:r>
      <w:r>
        <w:rPr>
          <w:rFonts w:hint="eastAsia"/>
        </w:rPr>
        <w:t xml:space="preserve">我们还通过实验观察到文档长度与构建时间之间存在一致的线性关系，如图6所示。这表明RAPTOR在时间维度上具有线性扩展性，使其成为高效处理不同长度大规模语料库的可行解决方案。</w:t>
      </w:r>
      <w:r>
        <w:t xml:space="preserve"> </w:t>
      </w:r>
      <w:r>
        <w:rPr>
          <w:rFonts w:hint="eastAsia"/>
        </w:rPr>
        <w:t xml:space="preserve">结论</w:t>
      </w:r>
      <w:r>
        <w:t xml:space="preserve"> </w:t>
      </w:r>
      <w:r>
        <w:rPr>
          <w:rFonts w:hint="eastAsia"/>
        </w:rPr>
        <w:t xml:space="preserve">总体而言，我们的实证结果表明，RAPTOR在消耗的token数量和构建时间方面都具有良好的扩展性。即使输入文本的复杂性和数量不断增加，构建树结构的成本也能以可预测的线性方式增长。这表明RAPTOR具有较高的计算效率，非常适合处理大规模多样化语料库。</w:t>
      </w:r>
      <w:r>
        <w:t xml:space="preserve"> </w:t>
      </w:r>
      <w:r>
        <w:t xml:space="preserve"># </w:t>
      </w:r>
      <w:r>
        <w:rPr>
          <w:rFonts w:hint="eastAsia"/>
        </w:rPr>
        <w:t xml:space="preserve">RAPTOR中聚类机制的消融研究</w:t>
      </w:r>
      <w:r>
        <w:t xml:space="preserve"> </w:t>
      </w:r>
      <w:r>
        <w:rPr>
          <w:rFonts w:hint="eastAsia"/>
        </w:rPr>
        <w:t xml:space="preserve">为了评估RAPTOR方法中聚类机制的有效性，我们在QuALITY数据集上进行了消融实验。该研究将RAPTOR采用标准聚类方法的性能，与平衡树结构编码和连续文本块摘要方法进行了对比。</w:t>
      </w:r>
      <w:r>
        <w:t xml:space="preserve"> </w:t>
      </w:r>
      <w:r>
        <w:t xml:space="preserve"># B.1 </w:t>
      </w:r>
      <w:r>
        <w:rPr>
          <w:rFonts w:hint="eastAsia"/>
        </w:rPr>
        <w:t xml:space="preserve">方法论</w:t>
      </w:r>
      <w:r>
        <w:t xml:space="preserve"> </w:t>
      </w:r>
      <w:r>
        <w:rPr>
          <w:rFonts w:hint="eastAsia"/>
        </w:rPr>
        <w:t xml:space="preserve">本次消融研究中的两种配置均采用SBERT嵌入和UnifiedQA以保持检索一致性。对于RAPTOR模型，我们采用了标准的聚类与摘要生成流程；而对照方案则通过递归编码和连续文本块摘要来构建平衡树。我们根据RAPTOR观测到的平均聚类规模（约6.7个节点）确定该方案的窗口大小，最终选定7个节点作为窗口尺寸。两种模型均采用折叠树结构进行检索。</w:t>
      </w:r>
      <w:r>
        <w:t xml:space="preserve"> </w:t>
      </w:r>
      <w:r>
        <w:t xml:space="preserve"># B.2 </w:t>
      </w:r>
      <w:r>
        <w:rPr>
          <w:rFonts w:hint="eastAsia"/>
        </w:rPr>
        <w:t xml:space="preserve">结果与讨论</w:t>
      </w:r>
      <w:r>
        <w:t xml:space="preserve"> </w:t>
      </w:r>
      <w:r>
        <w:rPr>
          <w:rFonts w:hint="eastAsia"/>
        </w:rPr>
        <w:t xml:space="preserve">消融研究的结果如表9所示。该消融研究结果明确表明，采用RAPTOR聚类机制相比基于时效性的树状方法能提升准确率。这一发现证实了我们的假设：RAPTOR的聚类策略能更有效地捕捉同质化内容以进行摘要生成，从而提升整体检索性能。</w:t>
      </w:r>
      <w:r>
        <w:t xml:space="preserve"> </w:t>
      </w:r>
      <w:r>
        <w:t xml:space="preserve">16 </w:t>
      </w:r>
      <w:r>
        <w:rPr>
          <w:rFonts w:hint="eastAsia"/>
        </w:rPr>
        <w:t xml:space="preserve">以ICLR</w:t>
      </w:r>
      <w:r>
        <w:t xml:space="preserve"> </w:t>
      </w:r>
      <w:r>
        <w:rPr>
          <w:rFonts w:hint="eastAsia"/>
        </w:rPr>
        <w:t xml:space="preserve">2024会议论文形式发表</w:t>
      </w:r>
      <w:r>
        <w:t xml:space="preserve"> </w:t>
      </w:r>
      <w:r>
        <w:rPr>
          <w:rFonts w:hint="eastAsia"/>
        </w:rPr>
        <w:t xml:space="preserve">表9：RAPTOR与基于时效性的树状方法对比的消融研究结果</w:t>
      </w:r>
    </w:p>
    <w:tbl>
      <w:tblPr>
        <w:tblStyle w:val="Table"/>
        <w:tblW w:type="auto" w:w="0"/>
        <w:tblLook w:firstRow="0" w:lastRow="0" w:firstColumn="0" w:lastColumn="0" w:noHBand="0" w:noVBand="0" w:val="0000"/>
      </w:tblPr>
      <w:tblGrid>
        <w:gridCol w:w="3960"/>
        <w:gridCol w:w="3960"/>
      </w:tblGrid>
      <w:tr>
        <w:tc>
          <w:tcPr/>
          <w:p>
            <w:pPr>
              <w:pStyle w:val="Compact0"/>
            </w:pPr>
            <w:r>
              <w:rPr>
                <w:rFonts w:hint="eastAsia"/>
              </w:rPr>
              <w:t xml:space="preserve">配置</w:t>
            </w:r>
          </w:p>
        </w:tc>
        <w:tc>
          <w:tcPr/>
          <w:p>
            <w:pPr>
              <w:pStyle w:val="Compact0"/>
            </w:pPr>
            <w:r>
              <w:rPr>
                <w:rFonts w:hint="eastAsia"/>
              </w:rPr>
              <w:t xml:space="preserve">准确率</w:t>
            </w:r>
          </w:p>
        </w:tc>
      </w:tr>
      <w:tr>
        <w:tc>
          <w:tcPr/>
          <w:p>
            <w:pPr>
              <w:pStyle w:val="Compact0"/>
            </w:pPr>
            <w:r>
              <w:t xml:space="preserve">( RAPTOR + SBERT </w:t>
            </w:r>
            <w:r>
              <w:rPr>
                <w:rFonts w:hint="eastAsia"/>
              </w:rPr>
              <w:t xml:space="preserve">)嵌入</w:t>
            </w:r>
            <w:r>
              <w:t xml:space="preserve"> + UnifiedQA</w:t>
            </w:r>
          </w:p>
        </w:tc>
        <w:tc>
          <w:tcPr/>
          <w:p>
            <w:pPr>
              <w:pStyle w:val="Compact0"/>
            </w:pPr>
            <w:r>
              <w:t xml:space="preserve">56.6%</w:t>
            </w:r>
          </w:p>
        </w:tc>
      </w:tr>
      <w:tr>
        <w:tc>
          <w:tcPr/>
          <w:p>
            <w:pPr>
              <w:pStyle w:val="Compact0"/>
            </w:pPr>
            <w:r>
              <w:rPr>
                <w:rFonts w:hint="eastAsia"/>
              </w:rPr>
              <w:t xml:space="preserve">基于时效性的树结构</w:t>
            </w:r>
            <w:r>
              <w:t xml:space="preserve"> + </w:t>
            </w:r>
            <w:r>
              <w:rPr>
                <w:rFonts w:hint="eastAsia"/>
              </w:rPr>
              <w:t xml:space="preserve">SBERT嵌入</w:t>
            </w:r>
            <w:r>
              <w:t xml:space="preserve"> + UnifiedQA</w:t>
            </w:r>
          </w:p>
        </w:tc>
        <w:tc>
          <w:tcPr/>
          <w:p>
            <w:pPr>
              <w:pStyle w:val="Compact0"/>
            </w:pPr>
            <w:r>
              <w:t xml:space="preserve">55.8%</w:t>
            </w:r>
          </w:p>
        </w:tc>
      </w:tr>
    </w:tbl>
    <w:bookmarkStart w:id="33" w:name="c-数据集统计与压缩比率"/>
    <w:p>
      <w:pPr>
        <w:pStyle w:val="1"/>
      </w:pPr>
      <w:r>
        <w:t xml:space="preserve">C </w:t>
      </w:r>
      <w:r>
        <w:rPr>
          <w:rFonts w:hint="eastAsia"/>
        </w:rPr>
        <w:t xml:space="preserve">数据集统计与压缩比率</w:t>
      </w:r>
    </w:p>
    <w:p>
      <w:pPr>
        <w:pStyle w:val="FirstParagraph"/>
      </w:pPr>
      <w:r>
        <w:rPr>
          <w:rFonts w:hint="eastAsia"/>
        </w:rPr>
        <w:t xml:space="preserve">所有数据集中摘要长度与子节点长度总和的平均比率为0.28，表明压缩率为</w:t>
      </w:r>
      <m:oMath>
        <m:r>
          <m:t>72</m:t>
        </m:r>
        <m:r>
          <m:rPr>
            <m:sty m:val="p"/>
          </m:rPr>
          <m:t>%</m:t>
        </m:r>
      </m:oMath>
      <w:r>
        <w:rPr>
          <w:rFonts w:hint="eastAsia"/>
        </w:rPr>
        <w:t xml:space="preserve">。平均摘要长度为131个词元，平均子节点长度为86个词元。以下是三个数据集的详细统计信息：</w:t>
      </w:r>
      <w:r>
        <w:t xml:space="preserve"> </w:t>
      </w:r>
      <w:r>
        <w:rPr>
          <w:rFonts w:hint="eastAsia"/>
        </w:rPr>
        <w:t xml:space="preserve">表10：各数据集的平均摘要长度与子节点长度统计</w:t>
      </w:r>
    </w:p>
    <w:tbl>
      <w:tblPr>
        <w:tblStyle w:val="Table"/>
        <w:tblW w:type="auto" w:w="0"/>
        <w:tblLook w:firstRow="0" w:lastRow="0" w:firstColumn="0" w:lastColumn="0" w:noHBand="0" w:noVBand="0" w:val="0000"/>
      </w:tblPr>
      <w:tblGrid>
        <w:gridCol w:w="1584"/>
        <w:gridCol w:w="1584"/>
        <w:gridCol w:w="1584"/>
        <w:gridCol w:w="1584"/>
        <w:gridCol w:w="1584"/>
      </w:tblGrid>
      <w:tr>
        <w:tc>
          <w:tcPr/>
          <w:p>
            <w:pPr>
              <w:pStyle w:val="Compact0"/>
            </w:pPr>
            <w:r>
              <w:rPr>
                <w:rFonts w:hint="eastAsia"/>
              </w:rPr>
              <w:t xml:space="preserve">数据集</w:t>
            </w:r>
          </w:p>
        </w:tc>
        <w:tc>
          <w:tcPr/>
          <w:p>
            <w:pPr>
              <w:pStyle w:val="Compact0"/>
            </w:pPr>
            <w:r>
              <w:rPr>
                <w:rFonts w:hint="eastAsia"/>
              </w:rPr>
              <w:t xml:space="preserve">平均摘要长度（词元）</w:t>
            </w:r>
          </w:p>
        </w:tc>
        <w:tc>
          <w:tcPr/>
          <w:p>
            <w:pPr>
              <w:pStyle w:val="Compact0"/>
            </w:pPr>
            <w:r>
              <w:rPr>
                <w:rFonts w:hint="eastAsia"/>
              </w:rPr>
              <w:t xml:space="preserve">平均子节点文本长度（词元）</w:t>
            </w:r>
          </w:p>
        </w:tc>
        <w:tc>
          <w:tcPr/>
          <w:p>
            <w:pPr>
              <w:pStyle w:val="Compact0"/>
            </w:pPr>
            <w:r>
              <w:rPr>
                <w:rFonts w:hint="eastAsia"/>
              </w:rPr>
              <w:t xml:space="preserve">每个父节点平均子节点数</w:t>
            </w:r>
          </w:p>
        </w:tc>
        <w:tc>
          <w:tcPr/>
          <w:p>
            <w:pPr>
              <w:pStyle w:val="Compact0"/>
            </w:pPr>
            <w:r>
              <w:rPr>
                <w:rFonts w:hint="eastAsia"/>
              </w:rPr>
              <w:t xml:space="preserve">平均压缩率（%）</w:t>
            </w:r>
          </w:p>
        </w:tc>
      </w:tr>
      <w:tr>
        <w:tc>
          <w:tcPr/>
          <w:p>
            <w:pPr>
              <w:pStyle w:val="Compact0"/>
            </w:pPr>
            <w:r>
              <w:rPr>
                <w:rFonts w:hint="eastAsia"/>
              </w:rPr>
              <w:t xml:space="preserve">所有数据集</w:t>
            </w:r>
          </w:p>
        </w:tc>
        <w:tc>
          <w:tcPr/>
          <w:p>
            <w:pPr>
              <w:pStyle w:val="Compact0"/>
            </w:pPr>
            <w:r>
              <w:t xml:space="preserve">131</w:t>
            </w:r>
          </w:p>
        </w:tc>
        <w:tc>
          <w:tcPr/>
          <w:p>
            <w:pPr>
              <w:pStyle w:val="Compact0"/>
            </w:pPr>
            <w:r>
              <w:t xml:space="preserve">85.6</w:t>
            </w:r>
          </w:p>
        </w:tc>
        <w:tc>
          <w:tcPr/>
          <w:p>
            <w:pPr>
              <w:pStyle w:val="Compact0"/>
            </w:pPr>
            <w:r>
              <w:t xml:space="preserve">6.7</w:t>
            </w:r>
          </w:p>
        </w:tc>
        <w:tc>
          <w:tcPr/>
          <w:p>
            <w:pPr>
              <w:pStyle w:val="Compact0"/>
            </w:pPr>
            <w:r>
              <w:t xml:space="preserve">.28</w:t>
            </w:r>
          </w:p>
        </w:tc>
      </w:tr>
      <w:tr>
        <w:tc>
          <w:tcPr/>
          <w:p>
            <w:pPr>
              <w:pStyle w:val="Compact0"/>
            </w:pPr>
            <w:r>
              <w:t xml:space="preserve">QuALITY</w:t>
            </w:r>
          </w:p>
        </w:tc>
        <w:tc>
          <w:tcPr/>
          <w:p>
            <w:pPr>
              <w:pStyle w:val="Compact0"/>
            </w:pPr>
            <w:r>
              <w:t xml:space="preserve">124.4</w:t>
            </w:r>
          </w:p>
        </w:tc>
        <w:tc>
          <w:tcPr/>
          <w:p>
            <w:pPr>
              <w:pStyle w:val="Compact0"/>
            </w:pPr>
            <w:r>
              <w:t xml:space="preserve">87.9</w:t>
            </w:r>
          </w:p>
        </w:tc>
        <w:tc>
          <w:tcPr/>
          <w:p>
            <w:pPr>
              <w:pStyle w:val="Compact0"/>
            </w:pPr>
            <w:r>
              <w:t xml:space="preserve">5.7</w:t>
            </w:r>
          </w:p>
        </w:tc>
        <w:tc>
          <w:tcPr/>
          <w:p>
            <w:pPr>
              <w:pStyle w:val="Compact0"/>
            </w:pPr>
            <w:r>
              <w:t xml:space="preserve">.28</w:t>
            </w:r>
          </w:p>
        </w:tc>
      </w:tr>
      <w:tr>
        <w:tc>
          <w:tcPr/>
          <w:p>
            <w:pPr>
              <w:pStyle w:val="Compact0"/>
            </w:pPr>
            <w:r>
              <w:t xml:space="preserve">NarrativeQA</w:t>
            </w:r>
          </w:p>
        </w:tc>
        <w:tc>
          <w:tcPr/>
          <w:p>
            <w:pPr>
              <w:pStyle w:val="Compact0"/>
            </w:pPr>
            <w:r>
              <w:t xml:space="preserve">129.7</w:t>
            </w:r>
          </w:p>
        </w:tc>
        <w:tc>
          <w:tcPr/>
          <w:p>
            <w:pPr>
              <w:pStyle w:val="Compact0"/>
            </w:pPr>
            <w:r>
              <w:t xml:space="preserve">85.5</w:t>
            </w:r>
          </w:p>
        </w:tc>
        <w:tc>
          <w:tcPr/>
          <w:p>
            <w:pPr>
              <w:pStyle w:val="Compact0"/>
            </w:pPr>
            <w:r>
              <w:t xml:space="preserve">6.8</w:t>
            </w:r>
          </w:p>
        </w:tc>
        <w:tc>
          <w:tcPr/>
          <w:p>
            <w:pPr>
              <w:pStyle w:val="Compact0"/>
            </w:pPr>
            <w:r>
              <w:t xml:space="preserve">.27</w:t>
            </w:r>
          </w:p>
        </w:tc>
      </w:tr>
      <w:tr>
        <w:tc>
          <w:tcPr/>
          <w:p>
            <w:pPr>
              <w:pStyle w:val="Compact0"/>
            </w:pPr>
            <w:r>
              <w:t xml:space="preserve">QASPER</w:t>
            </w:r>
          </w:p>
        </w:tc>
        <w:tc>
          <w:tcPr/>
          <w:p>
            <w:pPr>
              <w:pStyle w:val="Compact0"/>
            </w:pPr>
            <w:r>
              <w:t xml:space="preserve">145.9</w:t>
            </w:r>
          </w:p>
        </w:tc>
        <w:tc>
          <w:tcPr/>
          <w:p>
            <w:pPr>
              <w:pStyle w:val="Compact0"/>
            </w:pPr>
            <w:r>
              <w:t xml:space="preserve">86.2</w:t>
            </w:r>
          </w:p>
        </w:tc>
        <w:tc>
          <w:tcPr/>
          <w:p>
            <w:pPr>
              <w:pStyle w:val="Compact0"/>
            </w:pPr>
            <w:r>
              <w:t xml:space="preserve">5.7</w:t>
            </w:r>
          </w:p>
        </w:tc>
        <w:tc>
          <w:tcPr/>
          <w:p>
            <w:pPr>
              <w:pStyle w:val="Compact0"/>
            </w:pPr>
            <w:r>
              <w:t xml:space="preserve">.35</w:t>
            </w:r>
          </w:p>
        </w:tc>
      </w:tr>
    </w:tbl>
    <w:bookmarkEnd w:id="33"/>
    <w:bookmarkStart w:id="34" w:name="d-摘要提示"/>
    <w:p>
      <w:pPr>
        <w:pStyle w:val="1"/>
      </w:pPr>
      <w:r>
        <w:t xml:space="preserve">D </w:t>
      </w:r>
      <w:r>
        <w:rPr>
          <w:rFonts w:hint="eastAsia"/>
        </w:rPr>
        <w:t xml:space="preserve">摘要提示</w:t>
      </w:r>
    </w:p>
    <w:p>
      <w:pPr>
        <w:pStyle w:val="FirstParagraph"/>
      </w:pPr>
      <w:r>
        <w:rPr>
          <w:rFonts w:hint="eastAsia"/>
        </w:rPr>
        <w:t xml:space="preserve">表11展示了用于总结的提示。</w:t>
      </w:r>
      <w:r>
        <w:t xml:space="preserve"> </w:t>
      </w:r>
      <w:r>
        <w:rPr>
          <w:rFonts w:hint="eastAsia"/>
        </w:rPr>
        <w:t xml:space="preserve">表11：摘要提示</w:t>
      </w:r>
    </w:p>
    <w:tbl>
      <w:tblPr>
        <w:tblStyle w:val="Table"/>
        <w:tblW w:type="auto" w:w="0"/>
        <w:tblLook w:firstRow="0" w:lastRow="0" w:firstColumn="0" w:lastColumn="0" w:noHBand="0" w:noVBand="0" w:val="0000"/>
      </w:tblPr>
      <w:tblGrid>
        <w:gridCol w:w="3960"/>
        <w:gridCol w:w="3960"/>
      </w:tblGrid>
      <w:tr>
        <w:tc>
          <w:tcPr/>
          <w:p>
            <w:pPr>
              <w:pStyle w:val="Compact0"/>
            </w:pPr>
            <w:r>
              <w:rPr>
                <w:rFonts w:hint="eastAsia"/>
              </w:rPr>
              <w:t xml:space="preserve">角色</w:t>
            </w:r>
          </w:p>
        </w:tc>
        <w:tc>
          <w:tcPr/>
          <w:p>
            <w:pPr>
              <w:pStyle w:val="Compact0"/>
            </w:pPr>
            <w:r>
              <w:rPr>
                <w:rFonts w:hint="eastAsia"/>
              </w:rPr>
              <w:t xml:space="preserve">内容</w:t>
            </w:r>
          </w:p>
        </w:tc>
      </w:tr>
      <w:tr>
        <w:tc>
          <w:tcPr/>
          <w:p>
            <w:pPr>
              <w:pStyle w:val="Compact0"/>
            </w:pPr>
            <w:r>
              <w:rPr>
                <w:rFonts w:hint="eastAsia"/>
              </w:rPr>
              <w:t xml:space="preserve">系统</w:t>
            </w:r>
          </w:p>
        </w:tc>
        <w:tc>
          <w:tcPr/>
          <w:p>
            <w:pPr>
              <w:pStyle w:val="Compact0"/>
            </w:pPr>
            <w:r>
              <w:rPr>
                <w:rFonts w:hint="eastAsia"/>
              </w:rPr>
              <w:t xml:space="preserve">您是一个文本摘要生成门户</w:t>
            </w:r>
          </w:p>
        </w:tc>
      </w:tr>
      <w:tr>
        <w:tc>
          <w:tcPr/>
          <w:p>
            <w:pPr>
              <w:pStyle w:val="Compact0"/>
            </w:pPr>
            <w:r>
              <w:rPr>
                <w:rFonts w:hint="eastAsia"/>
              </w:rPr>
              <w:t xml:space="preserve">用户</w:t>
            </w:r>
          </w:p>
        </w:tc>
        <w:tc>
          <w:tcPr/>
          <w:p>
            <w:pPr>
              <w:pStyle w:val="Compact0"/>
            </w:pPr>
            <w:r>
              <w:rPr>
                <w:rFonts w:hint="eastAsia"/>
              </w:rPr>
              <w:t xml:space="preserve">请为以下内容撰写摘要，尽可能包含关键细节：{context}：</w:t>
            </w:r>
          </w:p>
        </w:tc>
      </w:tr>
    </w:tbl>
    <w:bookmarkEnd w:id="34"/>
    <w:bookmarkStart w:id="36" w:name="电子幻觉分析"/>
    <w:p>
      <w:pPr>
        <w:pStyle w:val="1"/>
      </w:pPr>
      <w:r>
        <w:rPr>
          <w:rFonts w:hint="eastAsia"/>
        </w:rPr>
        <w:t xml:space="preserve">电子幻觉分析</w:t>
      </w:r>
    </w:p>
    <w:p>
      <w:pPr>
        <w:pStyle w:val="FirstParagraph"/>
      </w:pPr>
      <w:r>
        <w:rPr>
          <w:rFonts w:hint="eastAsia"/>
        </w:rPr>
        <w:t xml:space="preserve">为了评估RAPTOR模型中摘要的质量和准确性，我们重点分析了生成摘要中的幻觉现象。这些摘要由gpt-3.5-turbo生成，随后通过人工标注量化幻觉率，检验这类错误是否会传播至父节点，并评估其对问答任务的影响。</w:t>
      </w:r>
      <w:r>
        <w:t xml:space="preserve"> </w:t>
      </w:r>
      <w:r>
        <w:t xml:space="preserve"># E.1 </w:t>
      </w:r>
      <w:r>
        <w:rPr>
          <w:rFonts w:hint="eastAsia"/>
        </w:rPr>
        <w:t xml:space="preserve">方法论</w:t>
      </w:r>
      <w:r>
        <w:t xml:space="preserve"> </w:t>
      </w:r>
      <w:r>
        <w:rPr>
          <w:rFonts w:hint="eastAsia"/>
        </w:rPr>
        <w:t xml:space="preserve">我们从40个故事中随机抽取了150个节点进行幻觉评估。这种抽样策略能全面反映模型在不同语境下的表现。每个节点均经过人工标注，判定是否存在幻觉内容。</w:t>
      </w:r>
      <w:r>
        <w:t xml:space="preserve"> </w:t>
      </w:r>
      <w:r>
        <w:t xml:space="preserve"># E.2 </w:t>
      </w:r>
      <w:r>
        <w:rPr>
          <w:rFonts w:hint="eastAsia"/>
        </w:rPr>
        <w:t xml:space="preserve">调查结果</w:t>
      </w:r>
      <w:r>
        <w:t xml:space="preserve"> </w:t>
      </w:r>
      <w:r>
        <w:rPr>
          <w:rFonts w:hint="eastAsia"/>
        </w:rPr>
        <w:t xml:space="preserve">在采样的150个节点中，</w:t>
      </w:r>
      <m:oMath>
        <m:r>
          <m:t>4</m:t>
        </m:r>
        <m:r>
          <m:rPr>
            <m:sty m:val="p"/>
          </m:rPr>
          <m:t>%</m:t>
        </m:r>
      </m:oMath>
      <w:r>
        <w:rPr>
          <w:rFonts w:hint="eastAsia"/>
        </w:rPr>
        <w:t xml:space="preserve">（6个节点）存在某种形式的幻觉内容。最常见的情况是，模型在生成摘要时添加了可能来自其训练数据但原文中并未出现的次要信息，或是在创建摘要时错误地外推了某些信息。</w:t>
      </w:r>
      <w:r>
        <w:t xml:space="preserve"> </w:t>
      </w:r>
      <w:r>
        <w:t xml:space="preserve">17 </w:t>
      </w:r>
      <w:r>
        <w:rPr>
          <w:rFonts w:hint="eastAsia"/>
        </w:rPr>
        <w:t xml:space="preserve">作为ICLR</w:t>
      </w:r>
      <w:r>
        <w:t xml:space="preserve"> </w:t>
      </w:r>
      <w:r>
        <w:rPr>
          <w:rFonts w:hint="eastAsia"/>
        </w:rPr>
        <w:t xml:space="preserve">2024会议论文发表</w:t>
      </w:r>
      <w:r>
        <w:t xml:space="preserve"> # </w:t>
      </w:r>
      <w:r>
        <w:rPr>
          <w:rFonts w:hint="eastAsia"/>
        </w:rPr>
        <w:t xml:space="preserve">示例：</w:t>
      </w:r>
      <w:r>
        <w:t xml:space="preserve"> </w:t>
      </w:r>
      <w:r>
        <w:rPr>
          <w:rFonts w:hint="eastAsia"/>
        </w:rPr>
        <w:t xml:space="preserve">子节点的文本内容</w:t>
      </w:r>
      <w:r>
        <w:t xml:space="preserve"> </w:t>
      </w:r>
      <w:r>
        <w:rPr>
          <w:rFonts w:hint="eastAsia"/>
        </w:rPr>
        <w:t xml:space="preserve">“那你愿意跟我一起回到我的族人中去吗？我们可以在这里和他们一起生活，你会成为一名伟大的战士——哦，等乔尔去世后，你甚至可能成为酋长，因为没有人能比我的战士更强大……”</w:t>
      </w:r>
      <w:r>
        <w:br/>
      </w:r>
      <w:r>
        <w:rPr>
          <w:rFonts w:hint="eastAsia"/>
        </w:rPr>
        <w:t xml:space="preserve">“但你父亲不会允许的——乔尔，我的父亲，高卢人的大酋长，不会允许的，因为和我一样，你也是科斯-阿塔-洛。哦，科-坦，要是我们能在一起就好了！……”</w:t>
      </w:r>
      <w:r>
        <w:br/>
      </w:r>
      <w:r>
        <w:rPr>
          <w:rFonts w:hint="eastAsia"/>
        </w:rPr>
        <w:t xml:space="preserve">布拉德利注意到她说的是英语——虽然和科-坦一样带着生涩，却同样动人。</w:t>
      </w:r>
      <w:r>
        <w:t xml:space="preserve"> </w:t>
      </w:r>
      <w:r>
        <w:rPr>
          <w:rFonts w:hint="eastAsia"/>
        </w:rPr>
        <w:t xml:space="preserve">该节点的父节点中找到的摘要：</w:t>
      </w:r>
      <w:r>
        <w:t xml:space="preserve"> </w:t>
      </w:r>
      <w:r>
        <w:rPr>
          <w:rFonts w:hint="eastAsia"/>
        </w:rPr>
        <w:t xml:space="preserve">主角布拉德利被科坦邀请留下，成为她族人中的伟大战士，但他拒绝了，必须回到自己的国家。圣莫尼卡的汤姆·比林斯到来，告诉他们他是来寻找一个名叫小鲍文·J·泰勒的人。科坦的妹妹阿乔尔对可能去汤姆的国家看到奇异美妙的事物感到兴奋……</w:t>
      </w:r>
      <w:r>
        <w:t xml:space="preserve"> </w:t>
      </w:r>
      <w:r>
        <w:rPr>
          <w:rFonts w:hint="eastAsia"/>
        </w:rPr>
        <w:t xml:space="preserve">这里的幻觉在于摘要声称小阿约尔和科坦是姐妹，但并未明确提及或暗示这一点。</w:t>
      </w:r>
      <w:r>
        <w:t xml:space="preserve"> </w:t>
      </w:r>
      <w:r>
        <w:rPr>
          <w:rFonts w:hint="eastAsia"/>
        </w:rPr>
        <w:t xml:space="preserve">在审查所有父节点后，我们发现幻觉并未向更高层级传播。总体而言，这些幻觉较为轻微，并未改变文本的主题解读。</w:t>
      </w:r>
      <w:r>
        <w:t xml:space="preserve"> </w:t>
      </w:r>
      <w:r>
        <w:t xml:space="preserve"># E.3 </w:t>
      </w:r>
      <w:r>
        <w:rPr>
          <w:rFonts w:hint="eastAsia"/>
        </w:rPr>
        <w:t xml:space="preserve">对质量保证任务的影响</w:t>
      </w:r>
      <w:r>
        <w:t xml:space="preserve"> </w:t>
      </w:r>
      <w:r>
        <w:rPr>
          <w:rFonts w:hint="eastAsia"/>
        </w:rPr>
        <w:t xml:space="preserve">在我们的发现中，幻觉对问答任务的性能没有明显影响。这表明幻觉并非我们RAPTOR架构中摘要组件的主要问题。</w:t>
      </w:r>
      <w:r>
        <w:t xml:space="preserve"> </w:t>
      </w:r>
      <w:r>
        <w:t xml:space="preserve"># F </w:t>
      </w:r>
      <w:r>
        <w:rPr>
          <w:rFonts w:hint="eastAsia"/>
        </w:rPr>
        <w:t xml:space="preserve">检索方法的伪代码</w:t>
      </w:r>
      <w:r>
        <w:t xml:space="preserve"> </w:t>
      </w:r>
      <w:r>
        <w:rPr>
          <w:rFonts w:hint="eastAsia"/>
        </w:rPr>
        <w:t xml:space="preserve">算法1</w:t>
      </w:r>
      <w:r>
        <w:t xml:space="preserve"> </w:t>
      </w:r>
      <w:r>
        <w:rPr>
          <w:rFonts w:hint="eastAsia"/>
        </w:rPr>
        <w:t xml:space="preserve">树遍历算法</w:t>
      </w:r>
    </w:p>
    <w:bookmarkStart w:id="35" w:name="cb1"/>
    <w:p>
      <w:pPr>
        <w:pStyle w:val="SourceCode"/>
      </w:pPr>
      <w:r>
        <w:rPr>
          <w:rStyle w:val="NormalTok"/>
        </w:rPr>
        <w:t xml:space="preserve">function TRAVERSETREE.树结构, 查询向量,  $k$  </w:t>
      </w:r>
      <w:r>
        <w:br/>
      </w:r>
      <w:r>
        <w:rPr>
          <w:rStyle w:val="NormalTok"/>
        </w:rPr>
        <w:t xml:space="preserve"> $S_{\mathrm{当前}} \gets$  树结构(层级[0])  </w:t>
      </w:r>
      <w:r>
        <w:br/>
      </w:r>
      <w:r>
        <w:rPr>
          <w:rStyle w:val="NormalTok"/>
        </w:rPr>
        <w:t xml:space="preserve">for 层级 in 范围.树结构.总层数 do  </w:t>
      </w:r>
      <w:r>
        <w:br/>
      </w:r>
      <w:r>
        <w:rPr>
          <w:rStyle w:val="NormalTok"/>
        </w:rPr>
        <w:t xml:space="preserve">top_k  $\leftarrow []$   </w:t>
      </w:r>
      <w:r>
        <w:br/>
      </w:r>
      <w:r>
        <w:rPr>
          <w:rStyle w:val="NormalTok"/>
        </w:rPr>
        <w:t xml:space="preserve">for 节点 in  $S_{\mathrm{当前}}$  do  </w:t>
      </w:r>
      <w:r>
        <w:br/>
      </w:r>
      <w:r>
        <w:rPr>
          <w:rStyle w:val="NormalTok"/>
        </w:rPr>
        <w:t xml:space="preserve">分数  $\leftarrow$  点积(查询向量, 节点)  </w:t>
      </w:r>
      <w:r>
        <w:br/>
      </w:r>
      <w:r>
        <w:rPr>
          <w:rStyle w:val="NormalTok"/>
        </w:rPr>
        <w:t xml:space="preserve">top_k.append((节点, 分数))  </w:t>
      </w:r>
      <w:r>
        <w:br/>
      </w:r>
      <w:r>
        <w:rPr>
          <w:rStyle w:val="NormalTok"/>
        </w:rPr>
        <w:t xml:space="preserve">end for  </w:t>
      </w:r>
      <w:r>
        <w:br/>
      </w:r>
      <w:r>
        <w:rPr>
          <w:rStyle w:val="NormalTok"/>
        </w:rPr>
        <w:t xml:space="preserve"> $S_{\mathrm{当前层}} \gets$  排序(top_k)[:k].节点集  </w:t>
      </w:r>
      <w:r>
        <w:br/>
      </w:r>
      <w:r>
        <w:rPr>
          <w:rStyle w:val="NormalTok"/>
        </w:rPr>
        <w:t xml:space="preserve"> $S_{\mathrm{当前}} \gets S_{\mathrm{当前层}}$   </w:t>
      </w:r>
      <w:r>
        <w:br/>
      </w:r>
      <w:r>
        <w:rPr>
          <w:rStyle w:val="NormalTok"/>
        </w:rPr>
        <w:t xml:space="preserve">end for  </w:t>
      </w:r>
      <w:r>
        <w:br/>
      </w:r>
      <w:r>
        <w:rPr>
          <w:rStyle w:val="NormalTok"/>
        </w:rPr>
        <w:t xml:space="preserve">return  $S_0 \cup S_1 \cup S_2 \cup \ldots \cup S_k$   </w:t>
      </w:r>
      <w:r>
        <w:br/>
      </w:r>
      <w:r>
        <w:rPr>
          <w:rStyle w:val="NormalTok"/>
        </w:rPr>
        <w:t xml:space="preserve">end function</w:t>
      </w:r>
    </w:p>
    <w:bookmarkEnd w:id="35"/>
    <w:bookmarkEnd w:id="36"/>
    <w:bookmarkStart w:id="46" w:name="g-定性分析"/>
    <w:p>
      <w:pPr>
        <w:pStyle w:val="1"/>
      </w:pPr>
      <w:r>
        <w:t xml:space="preserve">G </w:t>
      </w:r>
      <w:r>
        <w:rPr>
          <w:rFonts w:hint="eastAsia"/>
        </w:rPr>
        <w:t xml:space="preserve">定性分析</w:t>
      </w:r>
    </w:p>
    <w:p>
      <w:pPr>
        <w:pStyle w:val="FirstParagraph"/>
      </w:pPr>
      <w:r>
        <w:rPr>
          <w:rFonts w:hint="eastAsia"/>
        </w:rPr>
        <w:t xml:space="preserve">为了定性检验RAPTOR的检索过程，我们在一篇1500字的童话故事《灰姑娘》的主题性多跳问题上进行测试。将RAPTOR检索到的上下文与密集段落检索（DPR）获取的上下文进行对比。主论文图4详细展示了RAPTOR树状结构中两个问题的检索过程：RAPTOR为每个问题选中的节点被高亮显示，而DPR对同一问题选取的叶节点则用箭头标注。这一对比凸显了RAPTOR树状结构的优势——该系统能根据问题所需的粒度层级，从不同层次选取相应节点。</w:t>
      </w:r>
      <w:r>
        <w:t xml:space="preserve"> </w:t>
      </w:r>
      <w:r>
        <w:t xml:space="preserve">18 </w:t>
      </w:r>
      <w:r>
        <w:rPr>
          <w:rFonts w:hint="eastAsia"/>
        </w:rPr>
        <w:t xml:space="preserve">以ICLR</w:t>
      </w:r>
      <w:r>
        <w:t xml:space="preserve"> </w:t>
      </w:r>
      <w:r>
        <w:rPr>
          <w:rFonts w:hint="eastAsia"/>
        </w:rPr>
        <w:t xml:space="preserve">2024会议论文形式发表</w:t>
      </w:r>
      <w:r>
        <w:t xml:space="preserve"> </w:t>
      </w:r>
      <w:r>
        <w:rPr>
          <w:rFonts w:hint="eastAsia"/>
        </w:rPr>
        <w:t xml:space="preserve">算法2</w:t>
      </w:r>
      <w:r>
        <w:t xml:space="preserve"> </w:t>
      </w:r>
      <w:r>
        <w:rPr>
          <w:rFonts w:hint="eastAsia"/>
        </w:rPr>
        <w:t xml:space="preserve">折叠树算法</w:t>
      </w:r>
      <w:r>
        <w:t xml:space="preserve"> function</w:t>
      </w:r>
      <w:r>
        <w:t xml:space="preserve"> </w:t>
      </w:r>
      <w:r>
        <w:t xml:space="preserve">COLLAPSEDTREE.tree, query, k, max_tokens)</w:t>
      </w:r>
      <w:r>
        <w:br/>
      </w:r>
      <w:r>
        <w:t xml:space="preserve">tree</w:t>
      </w:r>
      <w:r>
        <w:t xml:space="preserve"> </w:t>
      </w:r>
      <m:oMath>
        <m:r>
          <m:rPr>
            <m:sty m:val="p"/>
          </m:rPr>
          <m:t>←</m:t>
        </m:r>
      </m:oMath>
      <w:r>
        <w:t xml:space="preserve"> </w:t>
      </w:r>
      <w:r>
        <w:rPr>
          <w:rFonts w:hint="eastAsia"/>
        </w:rPr>
        <w:t xml:space="preserve">展平.tree)</w:t>
      </w:r>
      <w:r>
        <w:t xml:space="preserve"> ▷ </w:t>
      </w:r>
      <w:r>
        <w:rPr>
          <w:rFonts w:hint="eastAsia"/>
        </w:rPr>
        <w:t xml:space="preserve">将树结构展平为一维</w:t>
      </w:r>
      <w:r>
        <w:br/>
      </w:r>
      <w:r>
        <w:t xml:space="preserve">top_nodes</w:t>
      </w:r>
      <w:r>
        <w:t xml:space="preserve"> </w:t>
      </w:r>
      <m:oMath>
        <m:r>
          <m:rPr>
            <m:sty m:val="p"/>
          </m:rPr>
          <m:t>←</m:t>
        </m:r>
        <m:r>
          <m:rPr>
            <m:sty m:val="p"/>
          </m:rPr>
          <m:t>[</m:t>
        </m:r>
        <m:r>
          <m:rPr>
            <m:sty m:val="p"/>
          </m:rPr>
          <m:t>]</m:t>
        </m:r>
      </m:oMath>
      <w:r>
        <w:br/>
      </w:r>
      <w:r>
        <w:t xml:space="preserve">for node in tree do</w:t>
      </w:r>
      <w:r>
        <w:br/>
      </w:r>
      <w:r>
        <w:t xml:space="preserve">top_nodes.append((node, </w:t>
      </w:r>
      <w:r>
        <w:rPr>
          <w:rFonts w:hint="eastAsia"/>
        </w:rPr>
        <w:t xml:space="preserve">点积(query,</w:t>
      </w:r>
      <w:r>
        <w:t xml:space="preserve"> node))</w:t>
      </w:r>
      <w:r>
        <w:br/>
      </w:r>
      <w:r>
        <w:t xml:space="preserve">end for</w:t>
      </w:r>
      <w:r>
        <w:br/>
      </w:r>
      <w:r>
        <w:t xml:space="preserve">top_nodes</w:t>
      </w:r>
      <w:r>
        <w:t xml:space="preserve"> </w:t>
      </w:r>
      <m:oMath>
        <m:r>
          <m:rPr>
            <m:sty m:val="p"/>
          </m:rPr>
          <m:t>←</m:t>
        </m:r>
      </m:oMath>
      <w:r>
        <w:t xml:space="preserve"> </w:t>
      </w:r>
      <w:r>
        <w:rPr>
          <w:rFonts w:hint="eastAsia"/>
        </w:rPr>
        <w:t xml:space="preserve">排序(top_nodes)</w:t>
      </w:r>
      <w:r>
        <w:br/>
      </w:r>
      <w:r>
        <w:t xml:space="preserve">result</w:t>
      </w:r>
      <w:r>
        <w:t xml:space="preserve"> </w:t>
      </w:r>
      <m:oMath>
        <m:r>
          <m:rPr>
            <m:sty m:val="p"/>
          </m:rPr>
          <m:t>←</m:t>
        </m:r>
        <m:r>
          <m:rPr>
            <m:sty m:val="p"/>
          </m:rPr>
          <m:t>[</m:t>
        </m:r>
        <m:r>
          <m:rPr>
            <m:sty m:val="p"/>
          </m:rPr>
          <m:t>]</m:t>
        </m:r>
      </m:oMath>
      <w:r>
        <w:br/>
      </w:r>
      <w:r>
        <w:t xml:space="preserve">total_tokens</w:t>
      </w:r>
      <w:r>
        <w:t xml:space="preserve"> </w:t>
      </w:r>
      <m:oMath>
        <m:r>
          <m:rPr>
            <m:sty m:val="p"/>
          </m:rPr>
          <m:t>←</m:t>
        </m:r>
        <m:r>
          <m:t>0</m:t>
        </m:r>
      </m:oMath>
      <w:r>
        <w:br/>
      </w:r>
      <w:r>
        <w:t xml:space="preserve">for node in top_nodes do</w:t>
      </w:r>
      <w:r>
        <w:br/>
      </w:r>
      <w:r>
        <w:t xml:space="preserve">if total_tokens + </w:t>
      </w:r>
      <w:r>
        <w:rPr>
          <w:rFonts w:hint="eastAsia"/>
        </w:rPr>
        <w:t xml:space="preserve">节点令牌大小</w:t>
      </w:r>
      <w:r>
        <w:t xml:space="preserve"> &lt; max_tokens then</w:t>
      </w:r>
      <w:r>
        <w:br/>
      </w:r>
      <w:r>
        <w:t xml:space="preserve">result.append(node)</w:t>
      </w:r>
      <w:r>
        <w:br/>
      </w:r>
      <w:r>
        <w:t xml:space="preserve">end if</w:t>
      </w:r>
      <w:r>
        <w:br/>
      </w:r>
      <w:r>
        <w:t xml:space="preserve">total_tokens</w:t>
      </w:r>
      <w:r>
        <w:t xml:space="preserve"> </w:t>
      </w:r>
      <m:oMath>
        <m:r>
          <m:rPr>
            <m:sty m:val="p"/>
          </m:rPr>
          <m:t>←</m:t>
        </m:r>
      </m:oMath>
      <w:r>
        <w:t xml:space="preserve"> </w:t>
      </w:r>
      <w:r>
        <w:t xml:space="preserve">total_tokens + </w:t>
      </w:r>
      <w:r>
        <w:rPr>
          <w:rFonts w:hint="eastAsia"/>
        </w:rPr>
        <w:t xml:space="preserve">节点令牌大小</w:t>
      </w:r>
      <w:r>
        <w:br/>
      </w:r>
      <w:r>
        <w:t xml:space="preserve">end for</w:t>
      </w:r>
      <w:r>
        <w:br/>
      </w:r>
      <w:r>
        <w:t xml:space="preserve">return result</w:t>
      </w:r>
      <w:r>
        <w:br/>
      </w:r>
      <w:r>
        <w:t xml:space="preserve">end function</w:t>
      </w:r>
    </w:p>
    <w:tbl>
      <w:tblPr>
        <w:tblStyle w:val="Table"/>
        <w:tblW w:type="auto" w:w="0"/>
        <w:tblLook w:firstRow="0" w:lastRow="0" w:firstColumn="0" w:lastColumn="0" w:noHBand="0" w:noVBand="0" w:val="0000"/>
      </w:tblPr>
      <w:tblGrid>
        <w:gridCol w:w="3960"/>
        <w:gridCol w:w="3960"/>
      </w:tblGrid>
      <w:tr>
        <w:tc>
          <w:tcPr>
            <w:gridSpan w:val="2"/>
          </w:tcPr>
          <w:p>
            <w:pPr>
              <w:pStyle w:val="Compact0"/>
            </w:pPr>
            <w:r>
              <w:rPr>
                <w:rFonts w:hint="eastAsia"/>
              </w:rPr>
              <w:t xml:space="preserve">问题：故事的核心主题是什么？</w:t>
            </w:r>
          </w:p>
        </w:tc>
      </w:tr>
      <w:tr>
        <w:tc>
          <w:tcPr/>
          <w:p>
            <w:pPr>
              <w:pStyle w:val="Compact0"/>
            </w:pPr>
            <w:r>
              <w:t xml:space="preserve">RAPTOR</w:t>
            </w:r>
          </w:p>
        </w:tc>
        <w:tc>
          <w:tcPr/>
          <w:p>
            <w:pPr>
              <w:pStyle w:val="Compact0"/>
            </w:pPr>
            <w:r>
              <w:rPr>
                <w:rFonts w:hint="eastAsia"/>
              </w:rPr>
              <w:t xml:space="preserve">仙女教母通过将灰姑娘的破衣变成…帮助她参加舞会…灰姑娘在舞会上给王子留下深刻印象…她忘记了时间，不得不独自在黑暗中跑回家。王子找不到灰姑娘，便去寻找她…她原谅了她的姐妹们，并总是对她们非常友善，王子非常高兴他找到了那只玻璃鞋。</w:t>
            </w:r>
          </w:p>
        </w:tc>
      </w:tr>
      <w:tr>
        <w:tc>
          <w:tcPr/>
          <w:p>
            <w:pPr>
              <w:pStyle w:val="Compact0"/>
            </w:pPr>
            <w:r>
              <w:t xml:space="preserve">DPR</w:t>
            </w:r>
          </w:p>
        </w:tc>
        <w:tc>
          <w:tcPr/>
          <w:p>
            <w:pPr>
              <w:pStyle w:val="Compact0"/>
            </w:pPr>
            <w:r>
              <w:rPr>
                <w:rFonts w:hint="eastAsia"/>
              </w:rPr>
              <w:t xml:space="preserve">两只老鼠变成了侍从；四只蚱蜢变成了白马。接着，仙女触碰了灰姑娘的破衣，它们变成了镶有蕾丝的华丽缎袍…哎呀！钟敲响了十一下。她找不到马车，只有一个南瓜，老鼠们看到她后迅速跑开；而她所有的华丽衣服都变回了破衣，她不得不独自跑回家…她们告诉她一位美丽的公主参加了舞会，王子对她非常着迷。她们不知道那就是灰姑娘。</w:t>
            </w:r>
          </w:p>
        </w:tc>
      </w:tr>
      <w:tr>
        <w:tc>
          <w:tcPr>
            <w:gridSpan w:val="2"/>
          </w:tcPr>
          <w:p>
            <w:pPr>
              <w:pStyle w:val="Compact0"/>
            </w:pPr>
            <w:r>
              <w:rPr>
                <w:rFonts w:hint="eastAsia"/>
              </w:rPr>
              <w:t xml:space="preserve">问题：灰姑娘如何找到幸福的结局？</w:t>
            </w:r>
          </w:p>
        </w:tc>
      </w:tr>
      <w:tr>
        <w:tc>
          <w:tcPr/>
          <w:p>
            <w:pPr>
              <w:pStyle w:val="Compact0"/>
            </w:pPr>
            <w:r>
              <w:t xml:space="preserve">RAPTOR</w:t>
            </w:r>
          </w:p>
        </w:tc>
        <w:tc>
          <w:tcPr/>
          <w:p>
            <w:pPr>
              <w:pStyle w:val="Compact0"/>
            </w:pPr>
            <w:r>
              <w:rPr>
                <w:rFonts w:hint="eastAsia"/>
              </w:rPr>
              <w:t xml:space="preserve">灰姑娘的故事涉及她的教母，一位仙女，她用魔杖将南瓜变成了一辆豪华马车，并让灰姑娘参加舞会。然而，灰姑娘必须在钟敲响十一下之前回家，否则她的衣服会变回破衣…灰姑娘在舞会上给王子留下深刻印象，但在王子发现她是谁之前离开了…王子寻找丢失的玻璃鞋的主人，发现它属于灰姑娘。她原谅了她的姐妹们，王子很高兴找到了她。</w:t>
            </w:r>
          </w:p>
        </w:tc>
      </w:tr>
      <w:tr>
        <w:tc>
          <w:tcPr/>
          <w:p>
            <w:pPr>
              <w:pStyle w:val="Compact0"/>
            </w:pPr>
            <w:r>
              <w:t xml:space="preserve">DPR</w:t>
            </w:r>
          </w:p>
        </w:tc>
        <w:tc>
          <w:tcPr/>
          <w:p>
            <w:pPr>
              <w:pStyle w:val="Compact0"/>
            </w:pPr>
            <w:r>
              <w:rPr>
                <w:rFonts w:hint="eastAsia"/>
              </w:rPr>
              <w:t xml:space="preserve">钟敲响了十一下…王子再次错过灰姑娘时非常惊讶，离开舞会去寻找她…仙女触碰了灰姑娘的破衣，它们变成了镶有蕾丝的华丽缎袍…她的旧鞋变成了一双迷人的玻璃鞋，像钻石一样闪闪发光。“现在去舞会吧，亲爱的，”她说，“好好享受。但记住，你必须在钟敲响十一下之前离开房间。如果你不这样做，你的衣服会变回原来的破衣。”</w:t>
            </w:r>
          </w:p>
        </w:tc>
      </w:tr>
    </w:tbl>
    <w:p>
      <w:pPr>
        <w:pStyle w:val="a0"/>
      </w:pPr>
      <w:r>
        <w:rPr>
          <w:rFonts w:hint="eastAsia"/>
        </w:rPr>
        <w:t xml:space="preserve">表12：RAPTOR和DPR针对灰姑娘童话问题检索到的相关文本节选。</w:t>
      </w:r>
      <w:r>
        <w:t xml:space="preserve"> </w:t>
      </w:r>
      <w:r>
        <w:rPr>
          <w:rFonts w:hint="eastAsia"/>
        </w:rPr>
        <w:t xml:space="preserve">手头的问题。此外，DPR检索到的信息往往已包含在RAPTOR检索的上下文中，要么直接作为叶节点出现，要么间接作为更高层级摘要的一部分。</w:t>
      </w:r>
      <w:r>
        <w:t xml:space="preserve"> </w:t>
      </w:r>
      <w:r>
        <w:rPr>
          <w:rFonts w:hint="eastAsia"/>
        </w:rPr>
        <w:t xml:space="preserve">“我们研究的第一个问题是“灰姑娘如何找到幸福结局？”，这是一个需要通过综合多个文本片段信息来回答的多跳问题。为了控制语言模型可能对灰姑娘故事的熟悉程度，我们指示它仅依赖检索到的信息进行回答。表12展示了RAPTOR和DPR针对该问题检索到的文本。RAPTOR的上下文简洁描述了灰姑娘通往幸福的历程，而DPR的叶节点主要聚焦于她最初的转变过程。检索信息的差异”</w:t>
      </w:r>
      <w:r>
        <w:t xml:space="preserve"> </w:t>
      </w:r>
      <w:r>
        <w:t xml:space="preserve">19 </w:t>
      </w:r>
      <w:r>
        <w:rPr>
          <w:rFonts w:hint="eastAsia"/>
        </w:rPr>
        <w:t xml:space="preserve">作为ICLR</w:t>
      </w:r>
      <w:r>
        <w:t xml:space="preserve"> </w:t>
      </w:r>
      <w:r>
        <w:rPr>
          <w:rFonts w:hint="eastAsia"/>
        </w:rPr>
        <w:t xml:space="preserve">2024会议论文发表</w:t>
      </w:r>
      <w:r>
        <w:t xml:space="preserve"> </w:t>
      </w:r>
      <w:r>
        <w:rPr>
          <w:rFonts w:hint="eastAsia"/>
        </w:rPr>
        <w:t xml:space="preserve">显著影响下游任务。当GPT-4获得RAPTOR提供的上下文时，它会生成详细答案：“灰姑娘找到了幸福结局——王子寻找丢失玻璃鞋的主人时发现它属于灰姑娘，两人最终结婚，彻底改变了灰姑娘的生活。”而使用DPR提供的上下文时，GPT-4则表示：“根据给定上下文无法确定灰姑娘如何获得幸福结局，因为文本缺少故事结局的相关信息。”</w:t>
      </w:r>
      <w:r>
        <w:t xml:space="preserve"> </w:t>
      </w:r>
      <w:r>
        <w:rPr>
          <w:rFonts w:hint="eastAsia"/>
        </w:rPr>
        <w:t xml:space="preserve">我们探讨的第二个问题是“故事的核心主题是什么？”，这是一个需要整体理解全文的主题性问题。RAPTOR和DPR为该问题检索到的文本如表12所示。RAPTOR检索的文本包含故事所有主要部分的简要描述，而DPR检索的文本则是对故事局部细节的详尽描述。检索机制的差异再次影响了GPT-4回答问题时的表现。基于DPR提供的上下文，GPT-4输出“故事的核心主题是蜕变与内在美的力量——善良谦逊的灰姑娘被魔法变成美丽公主，在舞会上赢得王子和众人的瞩目与倾慕。”该答案仅考虑了故事前半部分（截至灰姑娘初遇王子）。相比之下，基于RAPTOR提供的上下文，GPT-4输出“故事的核心主题是蜕变与战胜逆境——在仙女教母帮助下，受尽欺辱的灰姑娘蜕变为美丽自信的少女，最终与王子收获幸福与爱情。”这一答案更为完整，展现出对故事全局的把握。</w:t>
      </w:r>
      <w:r>
        <w:t xml:space="preserve"> </w:t>
      </w:r>
      <w:r>
        <w:rPr>
          <w:rFonts w:hint="eastAsia"/>
        </w:rPr>
        <w:t xml:space="preserve">这一定性分析表明，RAPTOR优于先前的检索机制，因为它检索的信息更具相关性和全面性，从而在下游任务中表现更佳。</w:t>
      </w:r>
      <w:r>
        <w:t xml:space="preserve"> </w:t>
      </w:r>
      <w:r>
        <w:rPr>
          <w:rFonts w:hint="eastAsia"/>
        </w:rPr>
        <w:t xml:space="preserve">我们还创作了一篇2600字的故事，并围绕其叙事与主题设计了相关问题。下文展示了故事节选，完整版PDF可通过此处链接获取。针对诸如”故事的核心主题是什么？“的提问，系统会检索到一个高层级节点，其中包含这样一句话：”这个故事讲述了人际联结的力量……他们在追逐激情的过程中相互激励、彼此鼓舞。“这段未在原文中直接出现的摘要，几乎完美回应了提问。</w:t>
      </w:r>
      <w:r>
        <w:t xml:space="preserve"> </w:t>
      </w:r>
      <w:r>
        <w:t xml:space="preserve">#</w:t>
      </w:r>
      <w:r>
        <w:t xml:space="preserve"> </w:t>
      </w:r>
      <w:r>
        <w:rPr>
          <w:rFonts w:hint="eastAsia"/>
        </w:rPr>
        <w:t xml:space="preserve">节选自《热切的作家》”伊桑对写作的热爱始终是他生命的一部分。童年时，他总爱在笔记本上涂鸦故事和诗歌；随着年龄增长，这份热爱愈发炽烈。无数个夜晚，他都在房间昏黄的灯光下对着笔记本电脑敲打键盘。最近他为支付账单接受了网络营销公司的内容撰稿工作，但内心仍渴望着故事创作的世界。和许多怀揣作家梦的人一样，他始终未能在行业中找到立足之地。这份文案工作让他越来越清楚地意识到——这绝非心之所向。正是在这段迷茫期，他偶然发现了Pathways应用。这个为同行业者提供交流学习平台的软件，让他看到了与文字同好者建立联结的契机。伊桑发现这里不仅能遇见志同道合之人，更能获得前辈的指导。他立即注册账号，惊讶地发现平台上汇聚着从行业翘楚到初出茅庐的众多写作者。”</w:t>
      </w:r>
      <w:r>
        <w:t xml:space="preserve"> </w:t>
      </w:r>
      <w:r>
        <w:t xml:space="preserve"># H NARRATIVEQA </w:t>
      </w:r>
      <w:r>
        <w:rPr>
          <w:rFonts w:hint="eastAsia"/>
        </w:rPr>
        <w:t xml:space="preserve">评估脚本</w:t>
      </w:r>
      <w:r>
        <w:t xml:space="preserve"> </w:t>
      </w:r>
      <w:r>
        <w:rPr>
          <w:rFonts w:hint="eastAsia"/>
        </w:rPr>
        <w:t xml:space="preserve">我们对AllenNLP的评估脚本</w:t>
      </w:r>
      <w:r>
        <w:rPr>
          <w:vertAlign w:val="superscript"/>
        </w:rPr>
        <w:t xml:space="preserve">3</w:t>
      </w:r>
      <w:r>
        <w:rPr>
          <w:rFonts w:hint="eastAsia"/>
        </w:rPr>
        <w:t xml:space="preserve">进行了几处修改，以更好地满足评估需求：</w:t>
      </w:r>
      <w:r>
        <w:t xml:space="preserve"> </w:t>
      </w:r>
      <w:r>
        <w:t xml:space="preserve">-</w:t>
      </w:r>
      <w:r>
        <w:t xml:space="preserve"> </w:t>
      </w:r>
      <w:r>
        <w:rPr>
          <w:rFonts w:hint="eastAsia"/>
        </w:rPr>
        <w:t xml:space="preserve">添加平滑处理：引入了平滑技术以处理因参考文本中无n-gram匹配而导致BLEU得分为零的情况。零分BLEU会扭曲结果，对罕见或新创短语造成过于严苛的评价。通过添加</w:t>
      </w:r>
      <w:r>
        <w:t xml:space="preserve"> </w:t>
      </w:r>
      <w:r>
        <w:t xml:space="preserve">3docs.allennlp.org/models/main/models/rc/tools/narrativeqa/ 20 </w:t>
      </w:r>
      <w:r>
        <w:rPr>
          <w:rFonts w:hint="eastAsia"/>
        </w:rPr>
        <w:t xml:space="preserve">作为ICLR</w:t>
      </w:r>
      <w:r>
        <w:t xml:space="preserve"> </w:t>
      </w:r>
      <w:r>
        <w:rPr>
          <w:rFonts w:hint="eastAsia"/>
        </w:rPr>
        <w:t xml:space="preserve">2024会议论文发表</w:t>
      </w:r>
      <w:r>
        <w:t xml:space="preserve"> </w:t>
      </w:r>
      <w:r>
        <w:rPr>
          <w:rFonts w:hint="eastAsia"/>
        </w:rPr>
        <w:t xml:space="preserve">通过平滑函数，我们防止BLEU分数降至零，从而提供更公平的评估。</w:t>
      </w:r>
      <w:r>
        <w:t xml:space="preserve"> -</w:t>
      </w:r>
      <w:r>
        <w:t xml:space="preserve"> </w:t>
      </w:r>
      <w:r>
        <w:rPr>
          <w:rFonts w:hint="eastAsia"/>
        </w:rPr>
        <w:t xml:space="preserve">修改后的BLEU-4权重：原脚本在计算BLEU-4时对最高阶n-gram（4-gram）赋予权重1，其余权重为0（即权重</w:t>
      </w:r>
      <m:oMath>
        <m:r>
          <m:rPr>
            <m:sty m:val="p"/>
          </m:rPr>
          <m:t>=</m:t>
        </m:r>
        <m:r>
          <m:rPr>
            <m:sty m:val="p"/>
          </m:rPr>
          <m:t>(</m:t>
        </m:r>
        <m:r>
          <m:t>0</m:t>
        </m:r>
        <m:r>
          <m:rPr>
            <m:sty m:val="p"/>
          </m:rPr>
          <m:t>,</m:t>
        </m:r>
        <m:r>
          <m:t>0</m:t>
        </m:r>
        <m:r>
          <m:rPr>
            <m:sty m:val="p"/>
          </m:rPr>
          <m:t>,</m:t>
        </m:r>
        <m:r>
          <m:t>0</m:t>
        </m:r>
        <m:r>
          <m:rPr>
            <m:sty m:val="p"/>
          </m:rPr>
          <m:t>,</m:t>
        </m:r>
        <m:r>
          <m:t>1</m:t>
        </m:r>
        <m:r>
          <m:rPr>
            <m:sty m:val="p"/>
          </m:rPr>
          <m:t>)</m:t>
        </m:r>
      </m:oMath>
      <w:r>
        <w:rPr>
          <w:rFonts w:hint="eastAsia"/>
        </w:rPr>
        <w:t xml:space="preserve">）。这种方法可能过度关注4-gram匹配而忽略低阶匹配。为提供更均衡的评估，我们将权重均匀分配至所有n-gram层级，将BLEU-4计算的权重调整为(0.25,</w:t>
      </w:r>
      <w:r>
        <w:t xml:space="preserve"> </w:t>
      </w:r>
      <w:r>
        <w:t xml:space="preserve">0.25, 0.25, 0.25)。 -</w:t>
      </w:r>
      <w:r>
        <w:t xml:space="preserve"> </w:t>
      </w:r>
      <w:r>
        <w:rPr>
          <w:rFonts w:hint="eastAsia"/>
        </w:rPr>
        <w:t xml:space="preserve">METEOR计算中映射前的分词处理：原脚本在METEOR计算中采用了简单的分割与映射方法。我们通过先对文本进行分词再映射词元的操作修复了此问题。此项改进通过考虑词语正确的语言学边界，提升了METEOR计算的准确性。</w:t>
      </w:r>
      <w:r>
        <w:t xml:space="preserve"> </w:t>
      </w:r>
      <w:r>
        <w:t xml:space="preserve"># I </w:t>
      </w:r>
      <w:r>
        <w:rPr>
          <w:rFonts w:hint="eastAsia"/>
        </w:rPr>
        <w:t xml:space="preserve">不同层面对猛禽性能的分析</w:t>
      </w:r>
      <w:r>
        <w:t xml:space="preserve"> # I.1 </w:t>
      </w:r>
      <w:r>
        <w:rPr>
          <w:rFonts w:hint="eastAsia"/>
        </w:rPr>
        <w:t xml:space="preserve">不同层如何影响性能？</w:t>
      </w:r>
      <w:r>
        <w:t xml:space="preserve"> </w:t>
      </w:r>
      <w:r>
        <w:rPr>
          <w:rFonts w:hint="eastAsia"/>
        </w:rPr>
        <w:t xml:space="preserve">在本节中，我们将详细展示RAPTOR针对不同故事查询层次化树结构各层级时的检索性能表现。这些表格验证了RAPTOR多层结构对于多样化查询需求的实际效用。</w:t>
      </w:r>
      <w:r>
        <w:t xml:space="preserve"> </w:t>
      </w:r>
      <w:r>
        <w:drawing>
          <wp:inline>
            <wp:extent cx="3568700" cy="3492500"/>
            <wp:effectExtent b="0" l="0" r="0" t="0"/>
            <wp:docPr descr="" title="" id="38" name="Picture"/>
            <a:graphic>
              <a:graphicData uri="http://schemas.openxmlformats.org/drawingml/2006/picture">
                <pic:pic>
                  <pic:nvPicPr>
                    <pic:cNvPr descr="images/88e9fc288629f10823470344c6f4fa166d22daa99afd73cda09862e1045407c5.jpg" id="39" name="Picture"/>
                    <pic:cNvPicPr>
                      <a:picLocks noChangeArrowheads="1" noChangeAspect="1"/>
                    </pic:cNvPicPr>
                  </pic:nvPicPr>
                  <pic:blipFill>
                    <a:blip r:embed="rId37"/>
                    <a:stretch>
                      <a:fillRect/>
                    </a:stretch>
                  </pic:blipFill>
                  <pic:spPr bwMode="auto">
                    <a:xfrm>
                      <a:off x="0" y="0"/>
                      <a:ext cx="3568700" cy="3492500"/>
                    </a:xfrm>
                    <a:prstGeom prst="rect">
                      <a:avLst/>
                    </a:prstGeom>
                    <a:noFill/>
                    <a:ln w="9525">
                      <a:noFill/>
                      <a:headEnd/>
                      <a:tailEnd/>
                    </a:ln>
                  </pic:spPr>
                </pic:pic>
              </a:graphicData>
            </a:graphic>
          </wp:inline>
        </w:drawing>
      </w:r>
    </w:p>
    <w:p>
      <w:pPr>
        <w:pStyle w:val="a0"/>
      </w:pPr>
      <w:r>
        <w:drawing>
          <wp:inline>
            <wp:extent cx="3492500" cy="3492500"/>
            <wp:effectExtent b="0" l="0" r="0" t="0"/>
            <wp:docPr descr="" title="" id="41" name="Picture"/>
            <a:graphic>
              <a:graphicData uri="http://schemas.openxmlformats.org/drawingml/2006/picture">
                <pic:pic>
                  <pic:nvPicPr>
                    <pic:cNvPr descr="images/51bd3be05b3e71f99c575449837fe20d35e402599420f8d8688bc32c2b12b4fb.jpg" id="42" name="Picture"/>
                    <pic:cNvPicPr>
                      <a:picLocks noChangeArrowheads="1" noChangeAspect="1"/>
                    </pic:cNvPicPr>
                  </pic:nvPicPr>
                  <pic:blipFill>
                    <a:blip r:embed="rId40"/>
                    <a:stretch>
                      <a:fillRect/>
                    </a:stretch>
                  </pic:blipFill>
                  <pic:spPr bwMode="auto">
                    <a:xfrm>
                      <a:off x="0" y="0"/>
                      <a:ext cx="3492500" cy="3492500"/>
                    </a:xfrm>
                    <a:prstGeom prst="rect">
                      <a:avLst/>
                    </a:prstGeom>
                    <a:noFill/>
                    <a:ln w="9525">
                      <a:noFill/>
                      <a:headEnd/>
                      <a:tailEnd/>
                    </a:ln>
                  </pic:spPr>
                </pic:pic>
              </a:graphicData>
            </a:graphic>
          </wp:inline>
        </w:drawing>
      </w:r>
    </w:p>
    <w:p>
      <w:pPr>
        <w:pStyle w:val="a0"/>
      </w:pPr>
      <w:r>
        <w:drawing>
          <wp:inline>
            <wp:extent cx="3530600" cy="3492500"/>
            <wp:effectExtent b="0" l="0" r="0" t="0"/>
            <wp:docPr descr="" title="" id="44" name="Picture"/>
            <a:graphic>
              <a:graphicData uri="http://schemas.openxmlformats.org/drawingml/2006/picture">
                <pic:pic>
                  <pic:nvPicPr>
                    <pic:cNvPr descr="images/9d51283eb17a38ff70f400ef9bffb7c8a8b8d448690a31db174dbd26bd6046e0.jpg" id="45" name="Picture"/>
                    <pic:cNvPicPr>
                      <a:picLocks noChangeArrowheads="1" noChangeAspect="1"/>
                    </pic:cNvPicPr>
                  </pic:nvPicPr>
                  <pic:blipFill>
                    <a:blip r:embed="rId43"/>
                    <a:stretch>
                      <a:fillRect/>
                    </a:stretch>
                  </pic:blipFill>
                  <pic:spPr bwMode="auto">
                    <a:xfrm>
                      <a:off x="0" y="0"/>
                      <a:ext cx="3530600" cy="3492500"/>
                    </a:xfrm>
                    <a:prstGeom prst="rect">
                      <a:avLst/>
                    </a:prstGeom>
                    <a:noFill/>
                    <a:ln w="9525">
                      <a:noFill/>
                      <a:headEnd/>
                      <a:tailEnd/>
                    </a:ln>
                  </pic:spPr>
                </pic:pic>
              </a:graphicData>
            </a:graphic>
          </wp:inline>
        </w:drawing>
      </w:r>
    </w:p>
    <w:p>
      <w:pPr>
        <w:pStyle w:val="a0"/>
      </w:pPr>
      <w:r>
        <w:rPr>
          <w:rFonts w:hint="eastAsia"/>
        </w:rPr>
        <w:t xml:space="preserve">图7：直方图展示了使用三种检索器（SBERT、BM25和DPR）在三个数据集（NarrativeQA、Quality和Qasper）中从RAPTOR树不同层级检索节点的百分比分布。数据显示，最终检索结果中占显著比例的节点来自非叶层级，其中第一层和第二层的贡献尤为突出，这凸显了RAPTOR层次化摘要结构在检索过程中的重要性。</w:t>
      </w:r>
      <w:r>
        <w:t xml:space="preserve"> </w:t>
      </w:r>
      <w:r>
        <w:rPr>
          <w:rFonts w:hint="eastAsia"/>
        </w:rPr>
        <w:t xml:space="preserve">表13：RAPTOR在查询故事2树结构不同层级时的性能表现。</w:t>
      </w:r>
    </w:p>
    <w:tbl>
      <w:tblPr>
        <w:tblStyle w:val="Table"/>
        <w:tblW w:type="auto" w:w="0"/>
        <w:tblLook w:firstRow="0" w:lastRow="0" w:firstColumn="0" w:lastColumn="0" w:noHBand="0" w:noVBand="0" w:val="0000"/>
      </w:tblPr>
      <w:tblGrid>
        <w:gridCol w:w="1980"/>
        <w:gridCol w:w="1980"/>
        <w:gridCol w:w="1980"/>
        <w:gridCol w:w="1980"/>
      </w:tblGrid>
      <w:tr>
        <w:tc>
          <w:tcPr/>
          <w:p>
            <w:pPr>
              <w:pStyle w:val="Compact0"/>
            </w:pPr>
            <w:r>
              <w:rPr>
                <w:rFonts w:hint="eastAsia"/>
              </w:rPr>
              <w:t xml:space="preserve">查询层数</w:t>
            </w:r>
            <w:r>
              <w:t xml:space="preserve"> / </w:t>
            </w:r>
            <w:r>
              <w:rPr>
                <w:rFonts w:hint="eastAsia"/>
              </w:rPr>
              <w:t xml:space="preserve">起始层</w:t>
            </w:r>
          </w:p>
        </w:tc>
        <w:tc>
          <w:tcPr/>
          <w:p>
            <w:pPr>
              <w:pStyle w:val="Compact0"/>
            </w:pPr>
            <w:r>
              <w:rPr>
                <w:rFonts w:hint="eastAsia"/>
              </w:rPr>
              <w:t xml:space="preserve">第0层（叶节点）</w:t>
            </w:r>
          </w:p>
        </w:tc>
        <w:tc>
          <w:tcPr/>
          <w:p>
            <w:pPr>
              <w:pStyle w:val="Compact0"/>
            </w:pPr>
            <w:r>
              <w:rPr>
                <w:rFonts w:hint="eastAsia"/>
              </w:rPr>
              <w:t xml:space="preserve">第1层</w:t>
            </w:r>
          </w:p>
        </w:tc>
        <w:tc>
          <w:tcPr/>
          <w:p>
            <w:pPr>
              <w:pStyle w:val="Compact0"/>
            </w:pPr>
            <w:r>
              <w:rPr>
                <w:rFonts w:hint="eastAsia"/>
              </w:rPr>
              <w:t xml:space="preserve">第2层</w:t>
            </w:r>
          </w:p>
        </w:tc>
      </w:tr>
      <w:tr>
        <w:tc>
          <w:tcPr/>
          <w:p>
            <w:pPr>
              <w:pStyle w:val="Compact0"/>
            </w:pPr>
            <w:r>
              <w:rPr>
                <w:rFonts w:hint="eastAsia"/>
              </w:rPr>
              <w:t xml:space="preserve">1层</w:t>
            </w:r>
          </w:p>
        </w:tc>
        <w:tc>
          <w:tcPr/>
          <w:p>
            <w:pPr>
              <w:pStyle w:val="Compact0"/>
            </w:pPr>
            <w:r>
              <w:t xml:space="preserve">58.8</w:t>
            </w:r>
          </w:p>
        </w:tc>
        <w:tc>
          <w:tcPr/>
          <w:p>
            <w:pPr>
              <w:pStyle w:val="Compact0"/>
            </w:pPr>
            <w:r>
              <w:t xml:space="preserve">47.1</w:t>
            </w:r>
          </w:p>
        </w:tc>
        <w:tc>
          <w:tcPr/>
          <w:p>
            <w:pPr>
              <w:pStyle w:val="Compact0"/>
            </w:pPr>
            <w:r>
              <w:t xml:space="preserve">41.1</w:t>
            </w:r>
          </w:p>
        </w:tc>
      </w:tr>
      <w:tr>
        <w:tc>
          <w:tcPr/>
          <w:p>
            <w:pPr>
              <w:pStyle w:val="Compact0"/>
            </w:pPr>
            <w:r>
              <w:rPr>
                <w:rFonts w:hint="eastAsia"/>
              </w:rPr>
              <w:t xml:space="preserve">2层</w:t>
            </w:r>
          </w:p>
        </w:tc>
        <w:tc>
          <w:tcPr/>
          <w:p>
            <w:pPr>
              <w:pStyle w:val="Compact0"/>
            </w:pPr>
            <w:r>
              <w:t xml:space="preserve">-</w:t>
            </w:r>
          </w:p>
        </w:tc>
        <w:tc>
          <w:tcPr/>
          <w:p>
            <w:pPr>
              <w:pStyle w:val="Compact0"/>
            </w:pPr>
            <w:r>
              <w:t xml:space="preserve">64.7</w:t>
            </w:r>
          </w:p>
        </w:tc>
        <w:tc>
          <w:tcPr/>
          <w:p>
            <w:pPr>
              <w:pStyle w:val="Compact0"/>
            </w:pPr>
            <w:r>
              <w:t xml:space="preserve">52.9</w:t>
            </w:r>
          </w:p>
        </w:tc>
      </w:tr>
      <w:tr>
        <w:tc>
          <w:tcPr/>
          <w:p>
            <w:pPr>
              <w:pStyle w:val="Compact0"/>
            </w:pPr>
            <w:r>
              <w:rPr>
                <w:rFonts w:hint="eastAsia"/>
              </w:rPr>
              <w:t xml:space="preserve">3层</w:t>
            </w:r>
          </w:p>
        </w:tc>
        <w:tc>
          <w:tcPr/>
          <w:p>
            <w:pPr>
              <w:pStyle w:val="Compact0"/>
            </w:pPr>
            <w:r>
              <w:t xml:space="preserve">-</w:t>
            </w:r>
          </w:p>
        </w:tc>
        <w:tc>
          <w:tcPr/>
          <w:p>
            <w:pPr>
              <w:pStyle w:val="Compact0"/>
            </w:pPr>
            <w:r>
              <w:t xml:space="preserve">-</w:t>
            </w:r>
          </w:p>
        </w:tc>
        <w:tc>
          <w:tcPr/>
          <w:p>
            <w:pPr>
              <w:pStyle w:val="Compact0"/>
            </w:pPr>
            <w:r>
              <w:t xml:space="preserve">47.1</w:t>
            </w:r>
          </w:p>
        </w:tc>
      </w:tr>
    </w:tbl>
    <w:p>
      <w:pPr>
        <w:pStyle w:val="a0"/>
      </w:pPr>
      <w:r>
        <w:rPr>
          <w:rFonts w:hint="eastAsia"/>
        </w:rPr>
        <w:t xml:space="preserve">表14：RAPTOR在查询故事3树的不同层级时的性能表现。</w:t>
      </w:r>
    </w:p>
    <w:tbl>
      <w:tblPr>
        <w:tblStyle w:val="Table"/>
        <w:tblW w:type="auto" w:w="0"/>
        <w:tblLook w:firstRow="0" w:lastRow="0" w:firstColumn="0" w:lastColumn="0" w:noHBand="0" w:noVBand="0" w:val="0000"/>
      </w:tblPr>
      <w:tblGrid>
        <w:gridCol w:w="1980"/>
        <w:gridCol w:w="1980"/>
        <w:gridCol w:w="1980"/>
        <w:gridCol w:w="1980"/>
      </w:tblGrid>
      <w:tr>
        <w:tc>
          <w:tcPr/>
          <w:p>
            <w:pPr>
              <w:pStyle w:val="Compact0"/>
            </w:pPr>
            <w:r>
              <w:rPr>
                <w:rFonts w:hint="eastAsia"/>
              </w:rPr>
              <w:t xml:space="preserve">查询层数</w:t>
            </w:r>
            <w:r>
              <w:t xml:space="preserve"> / </w:t>
            </w:r>
            <w:r>
              <w:rPr>
                <w:rFonts w:hint="eastAsia"/>
              </w:rPr>
              <w:t xml:space="preserve">起始层</w:t>
            </w:r>
          </w:p>
        </w:tc>
        <w:tc>
          <w:tcPr/>
          <w:p>
            <w:pPr>
              <w:pStyle w:val="Compact0"/>
            </w:pPr>
            <w:r>
              <w:rPr>
                <w:rFonts w:hint="eastAsia"/>
              </w:rPr>
              <w:t xml:space="preserve">第0层（叶节点）</w:t>
            </w:r>
          </w:p>
        </w:tc>
        <w:tc>
          <w:tcPr/>
          <w:p>
            <w:pPr>
              <w:pStyle w:val="Compact0"/>
            </w:pPr>
            <w:r>
              <w:rPr>
                <w:rFonts w:hint="eastAsia"/>
              </w:rPr>
              <w:t xml:space="preserve">第1层</w:t>
            </w:r>
          </w:p>
        </w:tc>
        <w:tc>
          <w:tcPr/>
          <w:p>
            <w:pPr>
              <w:pStyle w:val="Compact0"/>
            </w:pPr>
            <w:r>
              <w:rPr>
                <w:rFonts w:hint="eastAsia"/>
              </w:rPr>
              <w:t xml:space="preserve">第2层</w:t>
            </w:r>
          </w:p>
        </w:tc>
      </w:tr>
      <w:tr>
        <w:tc>
          <w:tcPr/>
          <w:p>
            <w:pPr>
              <w:pStyle w:val="Compact0"/>
            </w:pPr>
            <w:r>
              <w:rPr>
                <w:rFonts w:hint="eastAsia"/>
              </w:rPr>
              <w:t xml:space="preserve">1层</w:t>
            </w:r>
          </w:p>
        </w:tc>
        <w:tc>
          <w:tcPr/>
          <w:p>
            <w:pPr>
              <w:pStyle w:val="Compact0"/>
            </w:pPr>
            <w:r>
              <w:t xml:space="preserve">66.6</w:t>
            </w:r>
          </w:p>
        </w:tc>
        <w:tc>
          <w:tcPr/>
          <w:p>
            <w:pPr>
              <w:pStyle w:val="Compact0"/>
            </w:pPr>
            <w:r>
              <w:t xml:space="preserve">61.1</w:t>
            </w:r>
          </w:p>
        </w:tc>
        <w:tc>
          <w:tcPr/>
          <w:p>
            <w:pPr>
              <w:pStyle w:val="Compact0"/>
            </w:pPr>
            <w:r>
              <w:t xml:space="preserve">61.1</w:t>
            </w:r>
          </w:p>
        </w:tc>
      </w:tr>
      <w:tr>
        <w:tc>
          <w:tcPr/>
          <w:p>
            <w:pPr>
              <w:pStyle w:val="Compact0"/>
            </w:pPr>
            <w:r>
              <w:rPr>
                <w:rFonts w:hint="eastAsia"/>
              </w:rPr>
              <w:t xml:space="preserve">2层</w:t>
            </w:r>
          </w:p>
        </w:tc>
        <w:tc>
          <w:tcPr/>
          <w:p>
            <w:pPr>
              <w:pStyle w:val="Compact0"/>
            </w:pPr>
            <w:r>
              <w:t xml:space="preserve">-</w:t>
            </w:r>
          </w:p>
        </w:tc>
        <w:tc>
          <w:tcPr/>
          <w:p>
            <w:pPr>
              <w:pStyle w:val="Compact0"/>
            </w:pPr>
            <w:r>
              <w:t xml:space="preserve">66.6</w:t>
            </w:r>
          </w:p>
        </w:tc>
        <w:tc>
          <w:tcPr/>
          <w:p>
            <w:pPr>
              <w:pStyle w:val="Compact0"/>
            </w:pPr>
            <w:r>
              <w:t xml:space="preserve">66.6</w:t>
            </w:r>
          </w:p>
        </w:tc>
      </w:tr>
      <w:tr>
        <w:tc>
          <w:tcPr/>
          <w:p>
            <w:pPr>
              <w:pStyle w:val="Compact0"/>
            </w:pPr>
            <w:r>
              <w:rPr>
                <w:rFonts w:hint="eastAsia"/>
              </w:rPr>
              <w:t xml:space="preserve">3层</w:t>
            </w:r>
          </w:p>
        </w:tc>
        <w:tc>
          <w:tcPr/>
          <w:p>
            <w:pPr>
              <w:pStyle w:val="Compact0"/>
            </w:pPr>
            <w:r>
              <w:t xml:space="preserve">-</w:t>
            </w:r>
          </w:p>
        </w:tc>
        <w:tc>
          <w:tcPr/>
          <w:p>
            <w:pPr>
              <w:pStyle w:val="Compact0"/>
            </w:pPr>
            <w:r>
              <w:t xml:space="preserve">-</w:t>
            </w:r>
          </w:p>
        </w:tc>
        <w:tc>
          <w:tcPr/>
          <w:p>
            <w:pPr>
              <w:pStyle w:val="Compact0"/>
            </w:pPr>
            <w:r>
              <w:t xml:space="preserve">83.3</w:t>
            </w:r>
          </w:p>
        </w:tc>
      </w:tr>
    </w:tbl>
    <w:bookmarkEnd w:id="46"/>
    <w:bookmarkStart w:id="47" w:name="i.2-检索到的节点来自哪些层"/>
    <w:p>
      <w:pPr>
        <w:pStyle w:val="1"/>
      </w:pPr>
      <w:r>
        <w:t xml:space="preserve">I.2 </w:t>
      </w:r>
      <w:r>
        <w:rPr>
          <w:rFonts w:hint="eastAsia"/>
        </w:rPr>
        <w:t xml:space="preserve">检索到的节点来自哪些层？</w:t>
      </w:r>
    </w:p>
    <w:p>
      <w:pPr>
        <w:pStyle w:val="FirstParagraph"/>
      </w:pPr>
      <w:r>
        <w:rPr>
          <w:rFonts w:hint="eastAsia"/>
        </w:rPr>
        <w:t xml:space="preserve">我们进一步在所有三个数据集上以及使用三种不同的检索器与RAPTOR（采用折叠树检索方法）进行消融实验，以检验检索节点的来源层级</w:t>
      </w:r>
      <w:r>
        <w:t xml:space="preserve"> </w:t>
      </w:r>
      <w:r>
        <w:t xml:space="preserve">21 </w:t>
      </w:r>
      <w:r>
        <w:rPr>
          <w:rFonts w:hint="eastAsia"/>
        </w:rPr>
        <w:t xml:space="preserve">以ICLR</w:t>
      </w:r>
      <w:r>
        <w:t xml:space="preserve"> </w:t>
      </w:r>
      <w:r>
        <w:rPr>
          <w:rFonts w:hint="eastAsia"/>
        </w:rPr>
        <w:t xml:space="preserve">2024会议论文形式发表</w:t>
      </w:r>
      <w:r>
        <w:t xml:space="preserve"> </w:t>
      </w:r>
      <w:r>
        <w:rPr>
          <w:rFonts w:hint="eastAsia"/>
        </w:rPr>
        <w:t xml:space="preserve">表15：RAPTOR在查询故事4树的不同层级时的性能表现。</w:t>
      </w:r>
    </w:p>
    <w:tbl>
      <w:tblPr>
        <w:tblStyle w:val="Table"/>
        <w:tblW w:type="auto" w:w="0"/>
        <w:tblLook w:firstRow="0" w:lastRow="0" w:firstColumn="0" w:lastColumn="0" w:noHBand="0" w:noVBand="0" w:val="0000"/>
      </w:tblPr>
      <w:tblGrid>
        <w:gridCol w:w="2640"/>
        <w:gridCol w:w="2640"/>
        <w:gridCol w:w="2640"/>
      </w:tblGrid>
      <w:tr>
        <w:tc>
          <w:tcPr/>
          <w:p>
            <w:pPr>
              <w:pStyle w:val="Compact0"/>
            </w:pPr>
            <w:r>
              <w:rPr>
                <w:rFonts w:hint="eastAsia"/>
              </w:rPr>
              <w:t xml:space="preserve">查询层数</w:t>
            </w:r>
            <w:r>
              <w:t xml:space="preserve"> / </w:t>
            </w:r>
            <w:r>
              <w:rPr>
                <w:rFonts w:hint="eastAsia"/>
              </w:rPr>
              <w:t xml:space="preserve">起始层</w:t>
            </w:r>
          </w:p>
        </w:tc>
        <w:tc>
          <w:tcPr/>
          <w:p>
            <w:pPr>
              <w:pStyle w:val="Compact0"/>
            </w:pPr>
            <w:r>
              <w:rPr>
                <w:rFonts w:hint="eastAsia"/>
              </w:rPr>
              <w:t xml:space="preserve">第0层（叶节点）</w:t>
            </w:r>
          </w:p>
        </w:tc>
        <w:tc>
          <w:tcPr/>
          <w:p>
            <w:pPr>
              <w:pStyle w:val="Compact0"/>
            </w:pPr>
            <w:r>
              <w:rPr>
                <w:rFonts w:hint="eastAsia"/>
              </w:rPr>
              <w:t xml:space="preserve">第1层</w:t>
            </w:r>
          </w:p>
        </w:tc>
      </w:tr>
      <w:tr>
        <w:tc>
          <w:tcPr/>
          <w:p>
            <w:pPr>
              <w:pStyle w:val="Compact0"/>
            </w:pPr>
            <w:r>
              <w:rPr>
                <w:rFonts w:hint="eastAsia"/>
              </w:rPr>
              <w:t xml:space="preserve">1层</w:t>
            </w:r>
          </w:p>
        </w:tc>
        <w:tc>
          <w:tcPr/>
          <w:p>
            <w:pPr>
              <w:pStyle w:val="Compact0"/>
            </w:pPr>
            <w:r>
              <w:t xml:space="preserve">94.7</w:t>
            </w:r>
          </w:p>
        </w:tc>
        <w:tc>
          <w:tcPr/>
          <w:p>
            <w:pPr>
              <w:pStyle w:val="Compact0"/>
            </w:pPr>
            <w:r>
              <w:t xml:space="preserve">84.2</w:t>
            </w:r>
          </w:p>
        </w:tc>
      </w:tr>
      <w:tr>
        <w:tc>
          <w:tcPr/>
          <w:p>
            <w:pPr>
              <w:pStyle w:val="Compact0"/>
            </w:pPr>
            <w:r>
              <w:rPr>
                <w:rFonts w:hint="eastAsia"/>
              </w:rPr>
              <w:t xml:space="preserve">2层</w:t>
            </w:r>
          </w:p>
        </w:tc>
        <w:tc>
          <w:tcPr/>
          <w:p>
            <w:pPr>
              <w:pStyle w:val="Compact0"/>
            </w:pPr>
            <w:r>
              <w:t xml:space="preserve">-</w:t>
            </w:r>
          </w:p>
        </w:tc>
        <w:tc>
          <w:tcPr/>
          <w:p>
            <w:pPr>
              <w:pStyle w:val="Compact0"/>
            </w:pPr>
            <w:r>
              <w:t xml:space="preserve">89.4</w:t>
            </w:r>
          </w:p>
        </w:tc>
      </w:tr>
    </w:tbl>
    <w:p>
      <w:pPr>
        <w:pStyle w:val="a0"/>
      </w:pPr>
      <w:r>
        <w:rPr>
          <w:rFonts w:hint="eastAsia"/>
        </w:rPr>
        <w:t xml:space="preserve">表16：RAPTOR在查询故事5树结构不同层级时的性能表现。</w:t>
      </w:r>
    </w:p>
    <w:tbl>
      <w:tblPr>
        <w:tblStyle w:val="Table"/>
        <w:tblW w:type="auto" w:w="0"/>
        <w:tblLook w:firstRow="0" w:lastRow="0" w:firstColumn="0" w:lastColumn="0" w:noHBand="0" w:noVBand="0" w:val="0000"/>
      </w:tblPr>
      <w:tblGrid>
        <w:gridCol w:w="2640"/>
        <w:gridCol w:w="2640"/>
        <w:gridCol w:w="2640"/>
      </w:tblGrid>
      <w:tr>
        <w:tc>
          <w:tcPr/>
          <w:p>
            <w:pPr>
              <w:pStyle w:val="Compact0"/>
            </w:pPr>
            <w:r>
              <w:rPr>
                <w:rFonts w:hint="eastAsia"/>
              </w:rPr>
              <w:t xml:space="preserve">查询层数</w:t>
            </w:r>
            <w:r>
              <w:t xml:space="preserve"> / </w:t>
            </w:r>
            <w:r>
              <w:rPr>
                <w:rFonts w:hint="eastAsia"/>
              </w:rPr>
              <w:t xml:space="preserve">起始层</w:t>
            </w:r>
          </w:p>
        </w:tc>
        <w:tc>
          <w:tcPr/>
          <w:p>
            <w:pPr>
              <w:pStyle w:val="Compact0"/>
            </w:pPr>
            <w:r>
              <w:rPr>
                <w:rFonts w:hint="eastAsia"/>
              </w:rPr>
              <w:t xml:space="preserve">第0层</w:t>
            </w:r>
            <w:r>
              <w:t xml:space="preserve"> </w:t>
            </w:r>
            <w:r>
              <w:rPr>
                <w:rFonts w:hint="eastAsia"/>
              </w:rPr>
              <w:t xml:space="preserve">(叶节点)</w:t>
            </w:r>
          </w:p>
        </w:tc>
        <w:tc>
          <w:tcPr/>
          <w:p>
            <w:pPr>
              <w:pStyle w:val="Compact0"/>
            </w:pPr>
            <w:r>
              <w:rPr>
                <w:rFonts w:hint="eastAsia"/>
              </w:rPr>
              <w:t xml:space="preserve">第1层</w:t>
            </w:r>
          </w:p>
        </w:tc>
      </w:tr>
      <w:tr>
        <w:tc>
          <w:tcPr/>
          <w:p>
            <w:pPr>
              <w:pStyle w:val="Compact0"/>
            </w:pPr>
            <w:r>
              <w:rPr>
                <w:rFonts w:hint="eastAsia"/>
              </w:rPr>
              <w:t xml:space="preserve">1层</w:t>
            </w:r>
          </w:p>
        </w:tc>
        <w:tc>
          <w:tcPr/>
          <w:p>
            <w:pPr>
              <w:pStyle w:val="Compact0"/>
            </w:pPr>
            <w:r>
              <w:t xml:space="preserve">57.9</w:t>
            </w:r>
          </w:p>
        </w:tc>
        <w:tc>
          <w:tcPr/>
          <w:p>
            <w:pPr>
              <w:pStyle w:val="Compact0"/>
            </w:pPr>
            <w:r>
              <w:t xml:space="preserve">47.3</w:t>
            </w:r>
          </w:p>
        </w:tc>
      </w:tr>
      <w:tr>
        <w:tc>
          <w:tcPr/>
          <w:p>
            <w:pPr>
              <w:pStyle w:val="Compact0"/>
            </w:pPr>
            <w:r>
              <w:rPr>
                <w:rFonts w:hint="eastAsia"/>
              </w:rPr>
              <w:t xml:space="preserve">2层</w:t>
            </w:r>
          </w:p>
        </w:tc>
        <w:tc>
          <w:tcPr/>
          <w:p>
            <w:pPr>
              <w:pStyle w:val="Compact0"/>
            </w:pPr>
            <w:r>
              <w:t xml:space="preserve">-</w:t>
            </w:r>
          </w:p>
        </w:tc>
        <w:tc>
          <w:tcPr/>
          <w:p>
            <w:pPr>
              <w:pStyle w:val="Compact0"/>
            </w:pPr>
            <w:r>
              <w:t xml:space="preserve">68.4</w:t>
            </w:r>
          </w:p>
        </w:tc>
      </w:tr>
    </w:tbl>
    <w:p>
      <w:pPr>
        <w:pStyle w:val="a0"/>
      </w:pPr>
      <w:r>
        <w:rPr>
          <w:rFonts w:hint="eastAsia"/>
        </w:rPr>
        <w:t xml:space="preserve">起源于。我们观察到，在检索到的节点中，有</w:t>
      </w:r>
      <m:oMath>
        <m:r>
          <m:t>18.5</m:t>
        </m:r>
        <m:r>
          <m:rPr>
            <m:sty m:val="p"/>
          </m:rPr>
          <m:t>%</m:t>
        </m:r>
      </m:oMath>
      <w:r>
        <w:rPr>
          <w:rFonts w:hint="eastAsia"/>
        </w:rPr>
        <w:t xml:space="preserve">到</w:t>
      </w:r>
      <m:oMath>
        <m:r>
          <m:t>57</m:t>
        </m:r>
        <m:r>
          <m:rPr>
            <m:sty m:val="p"/>
          </m:rPr>
          <m:t>%</m:t>
        </m:r>
      </m:oMath>
      <w:r>
        <w:rPr>
          <w:rFonts w:hint="eastAsia"/>
        </w:rPr>
        <w:t xml:space="preserve">来自非叶节点。如图7所示，跨层的检索模式揭示了RAPTOR多层树结构的重要性。值得注意的是，在使用DPR检索器为NarrativeQA数据集检索时，RAPTOR检索到的节点中有很大一部分来自树的第一层和第二层，而非叶节点。这一模式在其他数据集和检索器中也保持一致，尽管百分比有所不同。</w:t>
      </w:r>
      <w:r>
        <w:t xml:space="preserve"> </w:t>
      </w:r>
      <w:r>
        <w:rPr>
          <w:rFonts w:hint="eastAsia"/>
        </w:rPr>
        <w:t xml:space="preserve">表17：不同数据集和检索器中非叶节点的节点百分比</w:t>
      </w:r>
    </w:p>
    <w:tbl>
      <w:tblPr>
        <w:tblStyle w:val="Table"/>
        <w:tblW w:type="auto" w:w="0"/>
        <w:tblLook w:firstRow="0" w:lastRow="0" w:firstColumn="0" w:lastColumn="0" w:noHBand="0" w:noVBand="0" w:val="0000"/>
      </w:tblPr>
      <w:tblGrid>
        <w:gridCol w:w="1980"/>
        <w:gridCol w:w="1980"/>
        <w:gridCol w:w="1980"/>
        <w:gridCol w:w="1980"/>
      </w:tblGrid>
      <w:tr>
        <w:tc>
          <w:tcPr/>
          <w:p>
            <w:pPr>
              <w:pStyle w:val="Compact0"/>
            </w:pPr>
            <w:r>
              <w:rPr>
                <w:rFonts w:hint="eastAsia"/>
              </w:rPr>
              <w:t xml:space="preserve">数据集</w:t>
            </w:r>
          </w:p>
        </w:tc>
        <w:tc>
          <w:tcPr/>
          <w:p>
            <w:pPr>
              <w:pStyle w:val="Compact0"/>
            </w:pPr>
            <w:r>
              <w:t xml:space="preserve">DPR</w:t>
            </w:r>
          </w:p>
        </w:tc>
        <w:tc>
          <w:tcPr/>
          <w:p>
            <w:pPr>
              <w:pStyle w:val="Compact0"/>
            </w:pPr>
            <w:r>
              <w:t xml:space="preserve">SBERT</w:t>
            </w:r>
          </w:p>
        </w:tc>
        <w:tc>
          <w:tcPr/>
          <w:p>
            <w:pPr>
              <w:pStyle w:val="Compact0"/>
            </w:pPr>
            <w:r>
              <w:t xml:space="preserve">BM25</w:t>
            </w:r>
          </w:p>
        </w:tc>
      </w:tr>
      <w:tr>
        <w:tc>
          <w:tcPr/>
          <w:p>
            <w:pPr>
              <w:pStyle w:val="Compact0"/>
            </w:pPr>
            <w:r>
              <w:t xml:space="preserve">NarrativeQA</w:t>
            </w:r>
          </w:p>
        </w:tc>
        <w:tc>
          <w:tcPr/>
          <w:p>
            <w:pPr>
              <w:pStyle w:val="Compact0"/>
            </w:pPr>
            <w:r>
              <w:t xml:space="preserve">57.36%</w:t>
            </w:r>
          </w:p>
        </w:tc>
        <w:tc>
          <w:tcPr/>
          <w:p>
            <w:pPr>
              <w:pStyle w:val="Compact0"/>
            </w:pPr>
            <w:r>
              <w:t xml:space="preserve">36.78%</w:t>
            </w:r>
          </w:p>
        </w:tc>
        <w:tc>
          <w:tcPr/>
          <w:p>
            <w:pPr>
              <w:pStyle w:val="Compact0"/>
            </w:pPr>
            <w:r>
              <w:t xml:space="preserve">34.96%</w:t>
            </w:r>
          </w:p>
        </w:tc>
      </w:tr>
      <w:tr>
        <w:tc>
          <w:tcPr/>
          <w:p>
            <w:pPr>
              <w:pStyle w:val="Compact0"/>
            </w:pPr>
            <w:r>
              <w:t xml:space="preserve">Quality</w:t>
            </w:r>
          </w:p>
        </w:tc>
        <w:tc>
          <w:tcPr/>
          <w:p>
            <w:pPr>
              <w:pStyle w:val="Compact0"/>
            </w:pPr>
            <w:r>
              <w:t xml:space="preserve">32.28%</w:t>
            </w:r>
          </w:p>
        </w:tc>
        <w:tc>
          <w:tcPr/>
          <w:p>
            <w:pPr>
              <w:pStyle w:val="Compact0"/>
            </w:pPr>
            <w:r>
              <w:t xml:space="preserve">24.41%</w:t>
            </w:r>
          </w:p>
        </w:tc>
        <w:tc>
          <w:tcPr/>
          <w:p>
            <w:pPr>
              <w:pStyle w:val="Compact0"/>
            </w:pPr>
            <w:r>
              <w:t xml:space="preserve">32.36%</w:t>
            </w:r>
          </w:p>
        </w:tc>
      </w:tr>
      <w:tr>
        <w:tc>
          <w:tcPr/>
          <w:p>
            <w:pPr>
              <w:pStyle w:val="Compact0"/>
            </w:pPr>
            <w:r>
              <w:t xml:space="preserve">Qasper</w:t>
            </w:r>
          </w:p>
        </w:tc>
        <w:tc>
          <w:tcPr/>
          <w:p>
            <w:pPr>
              <w:pStyle w:val="Compact0"/>
            </w:pPr>
            <w:r>
              <w:t xml:space="preserve">22.93%</w:t>
            </w:r>
          </w:p>
        </w:tc>
        <w:tc>
          <w:tcPr/>
          <w:p>
            <w:pPr>
              <w:pStyle w:val="Compact0"/>
            </w:pPr>
            <w:r>
              <w:t xml:space="preserve">18.49%</w:t>
            </w:r>
          </w:p>
        </w:tc>
        <w:tc>
          <w:tcPr/>
          <w:p>
            <w:pPr>
              <w:pStyle w:val="Compact0"/>
            </w:pPr>
            <w:r>
              <w:t xml:space="preserve">22.76%</w:t>
            </w:r>
          </w:p>
        </w:tc>
      </w:tr>
    </w:tbl>
    <w:p>
      <w:pPr>
        <w:pStyle w:val="a0"/>
      </w:pPr>
      <w:r>
        <w:rPr>
          <w:rFonts w:hint="eastAsia"/>
        </w:rPr>
        <w:t xml:space="preserve">表18：使用DPR作为检索器时不同层节点的百分比</w:t>
      </w:r>
    </w:p>
    <w:tbl>
      <w:tblPr>
        <w:tblStyle w:val="Table"/>
        <w:tblW w:type="auto" w:w="0"/>
        <w:tblLook w:firstRow="0" w:lastRow="0" w:firstColumn="0" w:lastColumn="0" w:noHBand="0" w:noVBand="0" w:val="0000"/>
      </w:tblPr>
      <w:tblGrid>
        <w:gridCol w:w="1980"/>
        <w:gridCol w:w="1980"/>
        <w:gridCol w:w="1980"/>
        <w:gridCol w:w="1980"/>
      </w:tblGrid>
      <w:tr>
        <w:tc>
          <w:tcPr/>
          <w:p>
            <w:pPr>
              <w:pStyle w:val="Compact0"/>
            </w:pPr>
            <w:r>
              <w:rPr>
                <w:rFonts w:hint="eastAsia"/>
              </w:rPr>
              <w:t xml:space="preserve">层级</w:t>
            </w:r>
          </w:p>
        </w:tc>
        <w:tc>
          <w:tcPr/>
          <w:p>
            <w:pPr>
              <w:pStyle w:val="Compact0"/>
            </w:pPr>
            <w:r>
              <w:t xml:space="preserve">NarrativeQA</w:t>
            </w:r>
          </w:p>
        </w:tc>
        <w:tc>
          <w:tcPr/>
          <w:p>
            <w:pPr>
              <w:pStyle w:val="Compact0"/>
            </w:pPr>
            <w:r>
              <w:rPr>
                <w:rFonts w:hint="eastAsia"/>
              </w:rPr>
              <w:t xml:space="preserve">质量</w:t>
            </w:r>
          </w:p>
        </w:tc>
        <w:tc>
          <w:tcPr/>
          <w:p>
            <w:pPr>
              <w:pStyle w:val="Compact0"/>
            </w:pPr>
            <w:r>
              <w:t xml:space="preserve">Qasper</w:t>
            </w:r>
          </w:p>
        </w:tc>
      </w:tr>
      <w:tr>
        <w:tc>
          <w:tcPr/>
          <w:p>
            <w:pPr>
              <w:pStyle w:val="Compact0"/>
            </w:pPr>
            <w:r>
              <w:t xml:space="preserve">0</w:t>
            </w:r>
          </w:p>
        </w:tc>
        <w:tc>
          <w:tcPr/>
          <w:p>
            <w:pPr>
              <w:pStyle w:val="Compact0"/>
            </w:pPr>
            <w:r>
              <w:t xml:space="preserve">42.64%</w:t>
            </w:r>
          </w:p>
        </w:tc>
        <w:tc>
          <w:tcPr/>
          <w:p>
            <w:pPr>
              <w:pStyle w:val="Compact0"/>
            </w:pPr>
            <w:r>
              <w:t xml:space="preserve">67.71%</w:t>
            </w:r>
          </w:p>
        </w:tc>
        <w:tc>
          <w:tcPr/>
          <w:p>
            <w:pPr>
              <w:pStyle w:val="Compact0"/>
            </w:pPr>
            <w:r>
              <w:t xml:space="preserve">77.07%</w:t>
            </w:r>
          </w:p>
        </w:tc>
      </w:tr>
      <w:tr>
        <w:tc>
          <w:tcPr/>
          <w:p>
            <w:pPr>
              <w:pStyle w:val="Compact0"/>
            </w:pPr>
            <w:r>
              <w:t xml:space="preserve">1</w:t>
            </w:r>
          </w:p>
        </w:tc>
        <w:tc>
          <w:tcPr/>
          <w:p>
            <w:pPr>
              <w:pStyle w:val="Compact0"/>
            </w:pPr>
            <w:r>
              <w:t xml:space="preserve">45.00%</w:t>
            </w:r>
          </w:p>
        </w:tc>
        <w:tc>
          <w:tcPr/>
          <w:p>
            <w:pPr>
              <w:pStyle w:val="Compact0"/>
            </w:pPr>
            <w:r>
              <w:t xml:space="preserve">29.43%</w:t>
            </w:r>
          </w:p>
        </w:tc>
        <w:tc>
          <w:tcPr/>
          <w:p>
            <w:pPr>
              <w:pStyle w:val="Compact0"/>
            </w:pPr>
            <w:r>
              <w:t xml:space="preserve">21.88%</w:t>
            </w:r>
          </w:p>
        </w:tc>
      </w:tr>
      <w:tr>
        <w:tc>
          <w:tcPr/>
          <w:p>
            <w:pPr>
              <w:pStyle w:val="Compact0"/>
            </w:pPr>
            <w:r>
              <w:t xml:space="preserve">2</w:t>
            </w:r>
          </w:p>
        </w:tc>
        <w:tc>
          <w:tcPr/>
          <w:p>
            <w:pPr>
              <w:pStyle w:val="Compact0"/>
            </w:pPr>
            <w:r>
              <w:t xml:space="preserve">10.57%</w:t>
            </w:r>
          </w:p>
        </w:tc>
        <w:tc>
          <w:tcPr/>
          <w:p>
            <w:pPr>
              <w:pStyle w:val="Compact0"/>
            </w:pPr>
            <w:r>
              <w:t xml:space="preserve">2.85%</w:t>
            </w:r>
          </w:p>
        </w:tc>
        <w:tc>
          <w:tcPr/>
          <w:p>
            <w:pPr>
              <w:pStyle w:val="Compact0"/>
            </w:pPr>
            <w:r>
              <w:t xml:space="preserve">1.05%</w:t>
            </w:r>
          </w:p>
        </w:tc>
      </w:tr>
      <w:tr>
        <w:tc>
          <w:tcPr/>
          <w:p>
            <w:pPr>
              <w:pStyle w:val="Compact0"/>
            </w:pPr>
            <w:r>
              <w:t xml:space="preserve">3</w:t>
            </w:r>
          </w:p>
        </w:tc>
        <w:tc>
          <w:tcPr/>
          <w:p>
            <w:pPr>
              <w:pStyle w:val="Compact0"/>
            </w:pPr>
            <w:r>
              <w:t xml:space="preserve">1.78%</w:t>
            </w:r>
          </w:p>
        </w:tc>
        <w:tc>
          <w:tcPr/>
          <w:p>
            <w:pPr>
              <w:pStyle w:val="Compact0"/>
            </w:pPr>
            <w:r>
              <w:t xml:space="preserve">-</w:t>
            </w:r>
          </w:p>
        </w:tc>
        <w:tc>
          <w:tcPr/>
          <w:p>
            <w:pPr>
              <w:pStyle w:val="Compact0"/>
            </w:pPr>
            <w:r>
              <w:t xml:space="preserve">-</w:t>
            </w:r>
          </w:p>
        </w:tc>
      </w:tr>
      <w:tr>
        <w:tc>
          <w:tcPr/>
          <w:p>
            <w:pPr>
              <w:pStyle w:val="Compact0"/>
            </w:pPr>
            <w:r>
              <w:t xml:space="preserve">4</w:t>
            </w:r>
          </w:p>
        </w:tc>
        <w:tc>
          <w:tcPr/>
          <w:p>
            <w:pPr>
              <w:pStyle w:val="Compact0"/>
            </w:pPr>
            <w:r>
              <w:t xml:space="preserve">0.003%</w:t>
            </w:r>
          </w:p>
        </w:tc>
        <w:tc>
          <w:tcPr/>
          <w:p>
            <w:pPr>
              <w:pStyle w:val="Compact0"/>
            </w:pPr>
            <w:r>
              <w:t xml:space="preserve">-</w:t>
            </w:r>
          </w:p>
        </w:tc>
        <w:tc>
          <w:tcPr/>
          <w:p>
            <w:pPr>
              <w:pStyle w:val="Compact0"/>
            </w:pPr>
            <w:r>
              <w:t xml:space="preserve">-</w:t>
            </w:r>
          </w:p>
        </w:tc>
      </w:tr>
    </w:tbl>
    <w:p>
      <w:pPr>
        <w:pStyle w:val="a0"/>
      </w:pPr>
      <w:r>
        <w:rPr>
          <w:rFonts w:hint="eastAsia"/>
        </w:rPr>
        <w:t xml:space="preserve">表19：使用SBERT作为检索器时不同层节点的百分比</w:t>
      </w:r>
    </w:p>
    <w:tbl>
      <w:tblPr>
        <w:tblStyle w:val="Table"/>
        <w:tblW w:type="auto" w:w="0"/>
        <w:tblLook w:firstRow="0" w:lastRow="0" w:firstColumn="0" w:lastColumn="0" w:noHBand="0" w:noVBand="0" w:val="0000"/>
      </w:tblPr>
      <w:tblGrid>
        <w:gridCol w:w="1980"/>
        <w:gridCol w:w="1980"/>
        <w:gridCol w:w="1980"/>
        <w:gridCol w:w="1980"/>
      </w:tblGrid>
      <w:tr>
        <w:tc>
          <w:tcPr/>
          <w:p>
            <w:pPr>
              <w:pStyle w:val="Compact0"/>
            </w:pPr>
            <w:r>
              <w:rPr>
                <w:rFonts w:hint="eastAsia"/>
              </w:rPr>
              <w:t xml:space="preserve">层级</w:t>
            </w:r>
          </w:p>
        </w:tc>
        <w:tc>
          <w:tcPr/>
          <w:p>
            <w:pPr>
              <w:pStyle w:val="Compact0"/>
            </w:pPr>
            <w:r>
              <w:t xml:space="preserve">NarrativeQA</w:t>
            </w:r>
          </w:p>
        </w:tc>
        <w:tc>
          <w:tcPr/>
          <w:p>
            <w:pPr>
              <w:pStyle w:val="Compact0"/>
            </w:pPr>
            <w:r>
              <w:rPr>
                <w:rFonts w:hint="eastAsia"/>
              </w:rPr>
              <w:t xml:space="preserve">质量</w:t>
            </w:r>
          </w:p>
        </w:tc>
        <w:tc>
          <w:tcPr/>
          <w:p>
            <w:pPr>
              <w:pStyle w:val="Compact0"/>
            </w:pPr>
            <w:r>
              <w:t xml:space="preserve">Qasper</w:t>
            </w:r>
          </w:p>
        </w:tc>
      </w:tr>
      <w:tr>
        <w:tc>
          <w:tcPr/>
          <w:p>
            <w:pPr>
              <w:pStyle w:val="Compact0"/>
            </w:pPr>
            <w:r>
              <w:t xml:space="preserve">0</w:t>
            </w:r>
          </w:p>
        </w:tc>
        <w:tc>
          <w:tcPr/>
          <w:p>
            <w:pPr>
              <w:pStyle w:val="Compact0"/>
            </w:pPr>
            <w:r>
              <w:t xml:space="preserve">63.22%</w:t>
            </w:r>
          </w:p>
        </w:tc>
        <w:tc>
          <w:tcPr/>
          <w:p>
            <w:pPr>
              <w:pStyle w:val="Compact0"/>
            </w:pPr>
            <w:r>
              <w:t xml:space="preserve">75.59%</w:t>
            </w:r>
          </w:p>
        </w:tc>
        <w:tc>
          <w:tcPr/>
          <w:p>
            <w:pPr>
              <w:pStyle w:val="Compact0"/>
            </w:pPr>
            <w:r>
              <w:t xml:space="preserve">81.51%</w:t>
            </w:r>
          </w:p>
        </w:tc>
      </w:tr>
      <w:tr>
        <w:tc>
          <w:tcPr/>
          <w:p>
            <w:pPr>
              <w:pStyle w:val="Compact0"/>
            </w:pPr>
            <w:r>
              <w:t xml:space="preserve">1</w:t>
            </w:r>
          </w:p>
        </w:tc>
        <w:tc>
          <w:tcPr/>
          <w:p>
            <w:pPr>
              <w:pStyle w:val="Compact0"/>
            </w:pPr>
            <w:r>
              <w:t xml:space="preserve">31.51%</w:t>
            </w:r>
          </w:p>
        </w:tc>
        <w:tc>
          <w:tcPr/>
          <w:p>
            <w:pPr>
              <w:pStyle w:val="Compact0"/>
            </w:pPr>
            <w:r>
              <w:t xml:space="preserve">22.78%</w:t>
            </w:r>
          </w:p>
        </w:tc>
        <w:tc>
          <w:tcPr/>
          <w:p>
            <w:pPr>
              <w:pStyle w:val="Compact0"/>
            </w:pPr>
            <w:r>
              <w:t xml:space="preserve">17.84%</w:t>
            </w:r>
          </w:p>
        </w:tc>
      </w:tr>
      <w:tr>
        <w:tc>
          <w:tcPr/>
          <w:p>
            <w:pPr>
              <w:pStyle w:val="Compact0"/>
            </w:pPr>
            <w:r>
              <w:t xml:space="preserve">2</w:t>
            </w:r>
          </w:p>
        </w:tc>
        <w:tc>
          <w:tcPr/>
          <w:p>
            <w:pPr>
              <w:pStyle w:val="Compact0"/>
            </w:pPr>
            <w:r>
              <w:t xml:space="preserve">4.85%</w:t>
            </w:r>
          </w:p>
        </w:tc>
        <w:tc>
          <w:tcPr/>
          <w:p>
            <w:pPr>
              <w:pStyle w:val="Compact0"/>
            </w:pPr>
            <w:r>
              <w:t xml:space="preserve">1.63%</w:t>
            </w:r>
          </w:p>
        </w:tc>
        <w:tc>
          <w:tcPr/>
          <w:p>
            <w:pPr>
              <w:pStyle w:val="Compact0"/>
            </w:pPr>
            <w:r>
              <w:t xml:space="preserve">0.65%</w:t>
            </w:r>
          </w:p>
        </w:tc>
      </w:tr>
      <w:tr>
        <w:tc>
          <w:tcPr/>
          <w:p>
            <w:pPr>
              <w:pStyle w:val="Compact0"/>
            </w:pPr>
            <w:r>
              <w:t xml:space="preserve">3</w:t>
            </w:r>
          </w:p>
        </w:tc>
        <w:tc>
          <w:tcPr/>
          <w:p>
            <w:pPr>
              <w:pStyle w:val="Compact0"/>
            </w:pPr>
            <w:r>
              <w:t xml:space="preserve">0.42%</w:t>
            </w:r>
          </w:p>
        </w:tc>
        <w:tc>
          <w:tcPr/>
          <w:p>
            <w:pPr>
              <w:pStyle w:val="Compact0"/>
            </w:pPr>
            <w:r>
              <w:t xml:space="preserve">-</w:t>
            </w:r>
          </w:p>
        </w:tc>
        <w:tc>
          <w:tcPr/>
          <w:p>
            <w:pPr>
              <w:pStyle w:val="Compact0"/>
            </w:pPr>
            <w:r>
              <w:t xml:space="preserve">-</w:t>
            </w:r>
          </w:p>
        </w:tc>
      </w:tr>
    </w:tbl>
    <w:p>
      <w:pPr>
        <w:pStyle w:val="a0"/>
      </w:pPr>
      <w:r>
        <w:rPr>
          <w:rFonts w:hint="eastAsia"/>
        </w:rPr>
        <w:t xml:space="preserve">表20：使用BM25作为检索器时不同层节点的百分比</w:t>
      </w:r>
    </w:p>
    <w:tbl>
      <w:tblPr>
        <w:tblStyle w:val="Table"/>
        <w:tblW w:type="auto" w:w="0"/>
        <w:tblLook w:firstRow="0" w:lastRow="0" w:firstColumn="0" w:lastColumn="0" w:noHBand="0" w:noVBand="0" w:val="0000"/>
      </w:tblPr>
      <w:tblGrid>
        <w:gridCol w:w="1980"/>
        <w:gridCol w:w="1980"/>
        <w:gridCol w:w="1980"/>
        <w:gridCol w:w="1980"/>
      </w:tblGrid>
      <w:tr>
        <w:tc>
          <w:tcPr/>
          <w:p>
            <w:pPr>
              <w:pStyle w:val="Compact0"/>
            </w:pPr>
            <w:r>
              <w:rPr>
                <w:rFonts w:hint="eastAsia"/>
              </w:rPr>
              <w:t xml:space="preserve">层级</w:t>
            </w:r>
          </w:p>
        </w:tc>
        <w:tc>
          <w:tcPr/>
          <w:p>
            <w:pPr>
              <w:pStyle w:val="Compact0"/>
            </w:pPr>
            <w:r>
              <w:t xml:space="preserve">NarrativeQA</w:t>
            </w:r>
          </w:p>
        </w:tc>
        <w:tc>
          <w:tcPr/>
          <w:p>
            <w:pPr>
              <w:pStyle w:val="Compact0"/>
            </w:pPr>
            <w:r>
              <w:rPr>
                <w:rFonts w:hint="eastAsia"/>
              </w:rPr>
              <w:t xml:space="preserve">质量</w:t>
            </w:r>
          </w:p>
        </w:tc>
        <w:tc>
          <w:tcPr/>
          <w:p>
            <w:pPr>
              <w:pStyle w:val="Compact0"/>
            </w:pPr>
            <w:r>
              <w:t xml:space="preserve">Qasper</w:t>
            </w:r>
          </w:p>
        </w:tc>
      </w:tr>
      <w:tr>
        <w:tc>
          <w:tcPr/>
          <w:p>
            <w:pPr>
              <w:pStyle w:val="Compact0"/>
            </w:pPr>
            <w:r>
              <w:t xml:space="preserve">0</w:t>
            </w:r>
          </w:p>
        </w:tc>
        <w:tc>
          <w:tcPr/>
          <w:p>
            <w:pPr>
              <w:pStyle w:val="Compact0"/>
            </w:pPr>
            <w:r>
              <w:t xml:space="preserve">65.04%</w:t>
            </w:r>
          </w:p>
        </w:tc>
        <w:tc>
          <w:tcPr/>
          <w:p>
            <w:pPr>
              <w:pStyle w:val="Compact0"/>
            </w:pPr>
            <w:r>
              <w:t xml:space="preserve">67.64%</w:t>
            </w:r>
          </w:p>
        </w:tc>
        <w:tc>
          <w:tcPr/>
          <w:p>
            <w:pPr>
              <w:pStyle w:val="Compact0"/>
            </w:pPr>
            <w:r>
              <w:t xml:space="preserve">77.24%</w:t>
            </w:r>
          </w:p>
        </w:tc>
      </w:tr>
      <w:tr>
        <w:tc>
          <w:tcPr/>
          <w:p>
            <w:pPr>
              <w:pStyle w:val="Compact0"/>
            </w:pPr>
            <w:r>
              <w:t xml:space="preserve">1</w:t>
            </w:r>
          </w:p>
        </w:tc>
        <w:tc>
          <w:tcPr/>
          <w:p>
            <w:pPr>
              <w:pStyle w:val="Compact0"/>
            </w:pPr>
            <w:r>
              <w:t xml:space="preserve">28.79%</w:t>
            </w:r>
          </w:p>
        </w:tc>
        <w:tc>
          <w:tcPr/>
          <w:p>
            <w:pPr>
              <w:pStyle w:val="Compact0"/>
            </w:pPr>
            <w:r>
              <w:t xml:space="preserve">28.85%</w:t>
            </w:r>
          </w:p>
        </w:tc>
        <w:tc>
          <w:tcPr/>
          <w:p>
            <w:pPr>
              <w:pStyle w:val="Compact0"/>
            </w:pPr>
            <w:r>
              <w:t xml:space="preserve">21.57%</w:t>
            </w:r>
          </w:p>
        </w:tc>
      </w:tr>
      <w:tr>
        <w:tc>
          <w:tcPr/>
          <w:p>
            <w:pPr>
              <w:pStyle w:val="Compact0"/>
            </w:pPr>
            <w:r>
              <w:t xml:space="preserve">2</w:t>
            </w:r>
          </w:p>
        </w:tc>
        <w:tc>
          <w:tcPr/>
          <w:p>
            <w:pPr>
              <w:pStyle w:val="Compact0"/>
            </w:pPr>
            <w:r>
              <w:t xml:space="preserve">5.36%</w:t>
            </w:r>
          </w:p>
        </w:tc>
        <w:tc>
          <w:tcPr/>
          <w:p>
            <w:pPr>
              <w:pStyle w:val="Compact0"/>
            </w:pPr>
            <w:r>
              <w:t xml:space="preserve">3.51%</w:t>
            </w:r>
          </w:p>
        </w:tc>
        <w:tc>
          <w:tcPr/>
          <w:p>
            <w:pPr>
              <w:pStyle w:val="Compact0"/>
            </w:pPr>
            <w:r>
              <w:t xml:space="preserve">1.19%</w:t>
            </w:r>
          </w:p>
        </w:tc>
      </w:tr>
      <w:tr>
        <w:tc>
          <w:tcPr/>
          <w:p>
            <w:pPr>
              <w:pStyle w:val="Compact0"/>
            </w:pPr>
            <w:r>
              <w:t xml:space="preserve">3</w:t>
            </w:r>
          </w:p>
        </w:tc>
        <w:tc>
          <w:tcPr/>
          <w:p>
            <w:pPr>
              <w:pStyle w:val="Compact0"/>
            </w:pPr>
            <w:r>
              <w:t xml:space="preserve">0.81%</w:t>
            </w:r>
          </w:p>
        </w:tc>
        <w:tc>
          <w:tcPr/>
          <w:p>
            <w:pPr>
              <w:pStyle w:val="Compact0"/>
            </w:pPr>
            <w:r>
              <w:t xml:space="preserve">-</w:t>
            </w:r>
          </w:p>
        </w:tc>
        <w:tc>
          <w:tcPr/>
          <w:p>
            <w:pPr>
              <w:pStyle w:val="Compact0"/>
            </w:pPr>
            <w:r>
              <w:t xml:space="preserve">-</w:t>
            </w:r>
          </w:p>
        </w:tc>
      </w:tr>
    </w:tbl>
    <w:p>
      <w:pPr>
        <w:pStyle w:val="a0"/>
      </w:pPr>
      <w:r>
        <w:t xml:space="preserve">22</w:t>
      </w:r>
    </w:p>
    <w:bookmarkEnd w:id="47"/>
    <w:sectPr w:rsidR="002F2FBF">
      <w:footnotePr>
        <w:numRestart w:val="eachSect"/>
      </w:footnotePr>
      <w:pgSz w:h="15840" w:w="12240"/>
      <w:pgMar w:bottom="1440" w:footer="720" w:gutter="0" w:header="720" w:left="1800" w:right="180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170CD2DE"/>
    <w:multiLevelType w:val="multilevel"/>
    <w:tmpl w:val="629A231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16cid:durableId="1400471036" w:numId="1">
    <w:abstractNumId w:val="0"/>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bordersDoNotSurroundHeader/>
  <w:bordersDoNotSurroundFooter/>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D233A"/>
    <w:rsid w:val="00085980"/>
    <w:rsid w:val="00297854"/>
    <w:rsid w:val="002F2FBF"/>
    <w:rsid w:val="003421D2"/>
    <w:rsid w:val="005D233A"/>
    <w:rsid w:val="005E4580"/>
    <w:rsid w:val="006E3379"/>
    <w:rsid w:val="00B223CB"/>
    <w:rsid w:val="00C71066"/>
    <w:rsid w:val="00D00EB3"/>
  </w:rsids>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a" w:type="paragraph">
    <w:name w:val="Normal"/>
    <w:qFormat/>
    <w:rsid w:val="002F2FBF"/>
  </w:style>
  <w:style w:styleId="1" w:type="paragraph">
    <w:name w:val="heading 1"/>
    <w:basedOn w:val="a"/>
    <w:next w:val="a0"/>
    <w:link w:val="10"/>
    <w:uiPriority w:val="9"/>
    <w:qFormat/>
    <w:rsid w:val="00D00EB3"/>
    <w:pPr>
      <w:keepNext/>
      <w:keepLines/>
      <w:spacing w:after="80" w:before="360"/>
      <w:outlineLvl w:val="0"/>
    </w:pPr>
    <w:rPr>
      <w:rFonts w:asciiTheme="majorHAnsi" w:cstheme="majorBidi" w:eastAsiaTheme="majorEastAsia" w:hAnsiTheme="majorHAnsi"/>
      <w:color w:themeColor="text1" w:val="000000"/>
      <w:sz w:val="40"/>
      <w:szCs w:val="40"/>
    </w:rPr>
  </w:style>
  <w:style w:styleId="2" w:type="paragraph">
    <w:name w:val="heading 2"/>
    <w:basedOn w:val="a"/>
    <w:next w:val="a0"/>
    <w:link w:val="20"/>
    <w:uiPriority w:val="9"/>
    <w:semiHidden/>
    <w:unhideWhenUsed/>
    <w:qFormat/>
    <w:rsid w:val="00D00EB3"/>
    <w:pPr>
      <w:keepNext/>
      <w:keepLines/>
      <w:spacing w:after="80" w:before="160"/>
      <w:outlineLvl w:val="1"/>
    </w:pPr>
    <w:rPr>
      <w:rFonts w:asciiTheme="majorHAnsi" w:cstheme="majorBidi" w:eastAsiaTheme="majorEastAsia" w:hAnsiTheme="majorHAnsi"/>
      <w:color w:themeColor="text1" w:val="000000"/>
      <w:sz w:val="32"/>
      <w:szCs w:val="32"/>
    </w:rPr>
  </w:style>
  <w:style w:styleId="3" w:type="paragraph">
    <w:name w:val="heading 3"/>
    <w:basedOn w:val="a"/>
    <w:next w:val="a0"/>
    <w:link w:val="30"/>
    <w:uiPriority w:val="9"/>
    <w:semiHidden/>
    <w:unhideWhenUsed/>
    <w:qFormat/>
    <w:rsid w:val="00D00EB3"/>
    <w:pPr>
      <w:keepNext/>
      <w:keepLines/>
      <w:spacing w:after="80" w:before="160"/>
      <w:outlineLvl w:val="2"/>
    </w:pPr>
    <w:rPr>
      <w:rFonts w:cstheme="majorBidi" w:eastAsiaTheme="majorEastAsia"/>
      <w:sz w:val="28"/>
      <w:szCs w:val="28"/>
    </w:rPr>
  </w:style>
  <w:style w:styleId="4" w:type="paragraph">
    <w:name w:val="heading 4"/>
    <w:basedOn w:val="a"/>
    <w:next w:val="a0"/>
    <w:link w:val="40"/>
    <w:uiPriority w:val="9"/>
    <w:semiHidden/>
    <w:unhideWhenUsed/>
    <w:qFormat/>
    <w:rsid w:val="00D00EB3"/>
    <w:pPr>
      <w:keepNext/>
      <w:keepLines/>
      <w:spacing w:after="40" w:before="80"/>
      <w:outlineLvl w:val="3"/>
    </w:pPr>
    <w:rPr>
      <w:rFonts w:cstheme="majorBidi" w:eastAsiaTheme="majorEastAsia"/>
      <w:i/>
      <w:iCs/>
      <w:color w:themeColor="text1" w:val="000000"/>
    </w:rPr>
  </w:style>
  <w:style w:styleId="5" w:type="paragraph">
    <w:name w:val="heading 5"/>
    <w:basedOn w:val="a"/>
    <w:next w:val="a0"/>
    <w:link w:val="50"/>
    <w:uiPriority w:val="9"/>
    <w:semiHidden/>
    <w:unhideWhenUsed/>
    <w:qFormat/>
    <w:rsid w:val="00D00EB3"/>
    <w:pPr>
      <w:keepNext/>
      <w:keepLines/>
      <w:spacing w:after="40" w:before="80"/>
      <w:outlineLvl w:val="4"/>
    </w:pPr>
    <w:rPr>
      <w:rFonts w:cstheme="majorBidi" w:eastAsiaTheme="majorEastAsia"/>
      <w:color w:themeColor="text1" w:val="000000"/>
    </w:rPr>
  </w:style>
  <w:style w:styleId="6" w:type="paragraph">
    <w:name w:val="heading 6"/>
    <w:basedOn w:val="a"/>
    <w:next w:val="a0"/>
    <w:link w:val="60"/>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7" w:type="paragraph">
    <w:name w:val="heading 7"/>
    <w:basedOn w:val="a"/>
    <w:next w:val="a0"/>
    <w:link w:val="70"/>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8" w:type="paragraph">
    <w:name w:val="heading 8"/>
    <w:basedOn w:val="a"/>
    <w:next w:val="a0"/>
    <w:link w:val="80"/>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9" w:type="paragraph">
    <w:name w:val="heading 9"/>
    <w:basedOn w:val="a"/>
    <w:next w:val="a0"/>
    <w:link w:val="90"/>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customStyle="1" w:styleId="Compact" w:type="paragraph">
    <w:name w:val="Compact"/>
    <w:next w:val="Compact0"/>
    <w:qFormat/>
    <w:rsid w:val="002F2FBF"/>
    <w:pPr>
      <w:spacing w:after="36" w:before="36"/>
    </w:pPr>
  </w:style>
  <w:style w:styleId="a0" w:type="paragraph">
    <w:name w:val="Body Text"/>
    <w:basedOn w:val="a"/>
    <w:qFormat/>
    <w:rsid w:val="00D00EB3"/>
    <w:pPr>
      <w:spacing w:after="180" w:before="180" w:line="312" w:lineRule="auto"/>
    </w:pPr>
  </w:style>
  <w:style w:customStyle="1" w:styleId="FirstParagraph" w:type="paragraph">
    <w:name w:val="First Paragraph"/>
    <w:basedOn w:val="a0"/>
    <w:next w:val="a0"/>
    <w:qFormat/>
  </w:style>
  <w:style w:customStyle="1" w:styleId="Compact0" w:type="paragraph">
    <w:name w:val="Compact"/>
    <w:basedOn w:val="a0"/>
    <w:qFormat/>
    <w:pPr>
      <w:spacing w:after="36" w:before="36"/>
    </w:pPr>
  </w:style>
  <w:style w:styleId="a4" w:type="paragraph">
    <w:name w:val="Title"/>
    <w:basedOn w:val="a"/>
    <w:next w:val="a0"/>
    <w:link w:val="a5"/>
    <w:uiPriority w:val="10"/>
    <w:qFormat/>
    <w:rsid w:val="00A10FD9"/>
    <w:pPr>
      <w:spacing w:after="80"/>
      <w:contextualSpacing/>
      <w:jc w:val="center"/>
    </w:pPr>
    <w:rPr>
      <w:rFonts w:asciiTheme="majorHAnsi" w:cstheme="majorBidi" w:eastAsiaTheme="majorEastAsia" w:hAnsiTheme="majorHAnsi"/>
      <w:sz w:val="56"/>
      <w:szCs w:val="56"/>
    </w:rPr>
  </w:style>
  <w:style w:customStyle="1" w:styleId="a5" w:type="character">
    <w:name w:val="标题 字符"/>
    <w:basedOn w:val="a1"/>
    <w:link w:val="a4"/>
    <w:uiPriority w:val="10"/>
    <w:rsid w:val="00A10FD9"/>
    <w:rPr>
      <w:rFonts w:asciiTheme="majorHAnsi" w:cstheme="majorBidi" w:eastAsiaTheme="majorEastAsia" w:hAnsiTheme="majorHAnsi"/>
      <w:sz w:val="56"/>
      <w:szCs w:val="56"/>
    </w:rPr>
  </w:style>
  <w:style w:styleId="a6" w:type="paragraph">
    <w:name w:val="Subtitle"/>
    <w:basedOn w:val="a4"/>
    <w:next w:val="a0"/>
    <w:link w:val="a7"/>
    <w:uiPriority w:val="11"/>
    <w:qFormat/>
    <w:rsid w:val="00A10FD9"/>
    <w:pPr>
      <w:numPr>
        <w:ilvl w:val="1"/>
      </w:numPr>
    </w:pPr>
    <w:rPr>
      <w:spacing w:val="15"/>
      <w:sz w:val="28"/>
      <w:szCs w:val="28"/>
    </w:rPr>
  </w:style>
  <w:style w:customStyle="1" w:styleId="a7" w:type="character">
    <w:name w:val="副标题 字符"/>
    <w:basedOn w:val="a1"/>
    <w:link w:val="a6"/>
    <w:uiPriority w:val="11"/>
    <w:rsid w:val="00A10FD9"/>
    <w:rPr>
      <w:rFonts w:cstheme="majorBidi" w:eastAsiaTheme="majorEastAsia"/>
      <w:color w:themeColor="text1" w:themeTint="A6" w:val="595959"/>
      <w:spacing w:val="15"/>
      <w:sz w:val="28"/>
      <w:szCs w:val="28"/>
    </w:rPr>
  </w:style>
  <w:style w:customStyle="1" w:styleId="Author" w:type="paragraph">
    <w:name w:val="Author"/>
    <w:basedOn w:val="a4"/>
    <w:next w:val="a0"/>
    <w:qFormat/>
    <w:pPr>
      <w:keepNext/>
      <w:keepLines/>
    </w:pPr>
    <w:rPr>
      <w:sz w:val="24"/>
      <w:szCs w:val="24"/>
    </w:rPr>
  </w:style>
  <w:style w:styleId="a8" w:type="paragraph">
    <w:name w:val="Date"/>
    <w:basedOn w:val="a4"/>
    <w:next w:val="a0"/>
    <w:qFormat/>
    <w:pPr>
      <w:keepNext/>
      <w:keepLines/>
    </w:pPr>
    <w:rPr>
      <w:sz w:val="24"/>
      <w:szCs w:val="24"/>
    </w:rPr>
  </w:style>
  <w:style w:customStyle="1" w:styleId="AbstractTitle" w:type="paragraph">
    <w:name w:val="Abstract Title"/>
    <w:basedOn w:val="a"/>
    <w:next w:val="Abstract"/>
    <w:qFormat/>
    <w:pPr>
      <w:keepNext/>
      <w:keepLines/>
      <w:spacing w:after="0" w:before="300"/>
      <w:jc w:val="center"/>
    </w:pPr>
    <w:rPr>
      <w:b/>
      <w:sz w:val="20"/>
      <w:szCs w:val="20"/>
    </w:rPr>
  </w:style>
  <w:style w:customStyle="1" w:styleId="Abstract" w:type="paragraph">
    <w:name w:val="Abstract"/>
    <w:basedOn w:val="a"/>
    <w:next w:val="a0"/>
    <w:qFormat/>
    <w:pPr>
      <w:keepNext/>
      <w:keepLines/>
      <w:spacing w:after="300" w:before="100"/>
    </w:pPr>
    <w:rPr>
      <w:sz w:val="20"/>
      <w:szCs w:val="20"/>
    </w:rPr>
  </w:style>
  <w:style w:styleId="a9" w:type="paragraph">
    <w:name w:val="Bibliography"/>
    <w:basedOn w:val="a"/>
    <w:qFormat/>
  </w:style>
  <w:style w:customStyle="1" w:styleId="10" w:type="character">
    <w:name w:val="标题 1 字符"/>
    <w:basedOn w:val="a1"/>
    <w:link w:val="1"/>
    <w:uiPriority w:val="9"/>
    <w:rsid w:val="00D00EB3"/>
    <w:rPr>
      <w:rFonts w:asciiTheme="majorHAnsi" w:cstheme="majorBidi" w:eastAsiaTheme="majorEastAsia" w:hAnsiTheme="majorHAnsi"/>
      <w:color w:themeColor="text1" w:val="000000"/>
      <w:sz w:val="40"/>
      <w:szCs w:val="40"/>
    </w:rPr>
  </w:style>
  <w:style w:customStyle="1" w:styleId="20" w:type="character">
    <w:name w:val="标题 2 字符"/>
    <w:basedOn w:val="a1"/>
    <w:link w:val="2"/>
    <w:uiPriority w:val="9"/>
    <w:semiHidden/>
    <w:rsid w:val="00D00EB3"/>
    <w:rPr>
      <w:rFonts w:asciiTheme="majorHAnsi" w:cstheme="majorBidi" w:eastAsiaTheme="majorEastAsia" w:hAnsiTheme="majorHAnsi"/>
      <w:color w:themeColor="text1" w:val="000000"/>
      <w:sz w:val="32"/>
      <w:szCs w:val="32"/>
    </w:rPr>
  </w:style>
  <w:style w:customStyle="1" w:styleId="30" w:type="character">
    <w:name w:val="标题 3 字符"/>
    <w:basedOn w:val="a1"/>
    <w:link w:val="3"/>
    <w:uiPriority w:val="9"/>
    <w:semiHidden/>
    <w:rsid w:val="00D00EB3"/>
    <w:rPr>
      <w:rFonts w:cstheme="majorBidi" w:eastAsiaTheme="majorEastAsia"/>
      <w:sz w:val="28"/>
      <w:szCs w:val="28"/>
    </w:rPr>
  </w:style>
  <w:style w:customStyle="1" w:styleId="40" w:type="character">
    <w:name w:val="标题 4 字符"/>
    <w:basedOn w:val="a1"/>
    <w:link w:val="4"/>
    <w:uiPriority w:val="9"/>
    <w:semiHidden/>
    <w:rsid w:val="00D00EB3"/>
    <w:rPr>
      <w:rFonts w:cstheme="majorBidi" w:eastAsiaTheme="majorEastAsia"/>
      <w:i/>
      <w:iCs/>
      <w:color w:themeColor="text1" w:val="000000"/>
    </w:rPr>
  </w:style>
  <w:style w:customStyle="1" w:styleId="50" w:type="character">
    <w:name w:val="标题 5 字符"/>
    <w:basedOn w:val="a1"/>
    <w:link w:val="5"/>
    <w:uiPriority w:val="9"/>
    <w:semiHidden/>
    <w:rsid w:val="00D00EB3"/>
    <w:rPr>
      <w:rFonts w:cstheme="majorBidi" w:eastAsiaTheme="majorEastAsia"/>
      <w:color w:themeColor="text1" w:val="000000"/>
    </w:rPr>
  </w:style>
  <w:style w:customStyle="1" w:styleId="60" w:type="character">
    <w:name w:val="标题 6 字符"/>
    <w:basedOn w:val="a1"/>
    <w:link w:val="6"/>
    <w:uiPriority w:val="9"/>
    <w:semiHidden/>
    <w:rsid w:val="00A10FD9"/>
    <w:rPr>
      <w:rFonts w:cstheme="majorBidi" w:eastAsiaTheme="majorEastAsia"/>
      <w:i/>
      <w:iCs/>
      <w:color w:themeColor="text1" w:themeTint="A6" w:val="595959"/>
    </w:rPr>
  </w:style>
  <w:style w:customStyle="1" w:styleId="70" w:type="character">
    <w:name w:val="标题 7 字符"/>
    <w:basedOn w:val="a1"/>
    <w:link w:val="7"/>
    <w:uiPriority w:val="9"/>
    <w:semiHidden/>
    <w:rsid w:val="00A10FD9"/>
    <w:rPr>
      <w:rFonts w:cstheme="majorBidi" w:eastAsiaTheme="majorEastAsia"/>
      <w:color w:themeColor="text1" w:themeTint="A6" w:val="595959"/>
    </w:rPr>
  </w:style>
  <w:style w:customStyle="1" w:styleId="80" w:type="character">
    <w:name w:val="标题 8 字符"/>
    <w:basedOn w:val="a1"/>
    <w:link w:val="8"/>
    <w:uiPriority w:val="9"/>
    <w:semiHidden/>
    <w:rsid w:val="00A10FD9"/>
    <w:rPr>
      <w:rFonts w:cstheme="majorBidi" w:eastAsiaTheme="majorEastAsia"/>
      <w:i/>
      <w:iCs/>
      <w:color w:themeColor="text1" w:themeTint="D8" w:val="272727"/>
    </w:rPr>
  </w:style>
  <w:style w:customStyle="1" w:styleId="90" w:type="character">
    <w:name w:val="标题 9 字符"/>
    <w:basedOn w:val="a1"/>
    <w:link w:val="9"/>
    <w:uiPriority w:val="9"/>
    <w:semiHidden/>
    <w:rsid w:val="00A10FD9"/>
    <w:rPr>
      <w:rFonts w:cstheme="majorBidi" w:eastAsiaTheme="majorEastAsia"/>
      <w:color w:themeColor="text1" w:themeTint="D8" w:val="272727"/>
    </w:rPr>
  </w:style>
  <w:style w:styleId="aa" w:type="paragraph">
    <w:name w:val="Block Text"/>
    <w:basedOn w:val="a0"/>
    <w:next w:val="a0"/>
    <w:uiPriority w:val="9"/>
    <w:unhideWhenUsed/>
    <w:qFormat/>
    <w:pPr>
      <w:spacing w:after="100" w:before="100"/>
      <w:ind w:left="480" w:right="480"/>
    </w:pPr>
  </w:style>
  <w:style w:styleId="ab" w:type="paragraph">
    <w:name w:val="footnote text"/>
    <w:basedOn w:val="a"/>
    <w:uiPriority w:val="9"/>
    <w:unhideWhenUsed/>
    <w:qFormat/>
  </w:style>
  <w:style w:customStyle="1" w:styleId="FootnoteBlockText" w:type="paragraph">
    <w:name w:val="Footnote Block Text"/>
    <w:basedOn w:val="ab"/>
    <w:next w:val="ab"/>
    <w:uiPriority w:val="9"/>
    <w:unhideWhenUsed/>
    <w:qFormat/>
    <w:pPr>
      <w:spacing w:after="100" w:before="100"/>
      <w:ind w:left="480" w:right="480"/>
    </w:pPr>
  </w:style>
  <w:style w:customStyle="1" w:styleId="Table" w:type="table">
    <w:name w:val="Table"/>
    <w:semiHidden/>
    <w:unhideWhenUsed/>
    <w:qFormat/>
    <w:rsid w:val="002F2FBF"/>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a"/>
    <w:next w:val="Definition"/>
    <w:rsid w:val="00297854"/>
    <w:pPr>
      <w:keepNext/>
      <w:keepLines/>
      <w:spacing w:after="0" w:line="288" w:lineRule="auto"/>
    </w:pPr>
    <w:rPr>
      <w:b/>
    </w:rPr>
  </w:style>
  <w:style w:customStyle="1" w:styleId="Definition" w:type="paragraph">
    <w:name w:val="Definition"/>
    <w:basedOn w:val="a"/>
    <w:rsid w:val="00297854"/>
    <w:pPr>
      <w:spacing w:line="312" w:lineRule="auto"/>
    </w:pPr>
  </w:style>
  <w:style w:styleId="ac" w:type="paragraph">
    <w:name w:val="caption"/>
    <w:basedOn w:val="a"/>
    <w:link w:val="ad"/>
    <w:pPr>
      <w:spacing w:after="120"/>
    </w:pPr>
    <w:rPr>
      <w:i/>
    </w:rPr>
  </w:style>
  <w:style w:customStyle="1" w:styleId="TableCaption" w:type="paragraph">
    <w:name w:val="Table Caption"/>
    <w:basedOn w:val="ac"/>
    <w:pPr>
      <w:keepNext/>
    </w:pPr>
  </w:style>
  <w:style w:customStyle="1" w:styleId="ImageCaption" w:type="paragraph">
    <w:name w:val="Image Caption"/>
    <w:basedOn w:val="ac"/>
  </w:style>
  <w:style w:customStyle="1" w:styleId="Figure" w:type="paragraph">
    <w:name w:val="Figure"/>
    <w:basedOn w:val="a"/>
  </w:style>
  <w:style w:customStyle="1" w:styleId="CaptionedFigure" w:type="paragraph">
    <w:name w:val="Captioned Figure"/>
    <w:basedOn w:val="Figure"/>
    <w:pPr>
      <w:keepNext/>
    </w:pPr>
  </w:style>
  <w:style w:customStyle="1" w:styleId="ad" w:type="character">
    <w:name w:val="题注 字符"/>
    <w:basedOn w:val="a1"/>
    <w:link w:val="ac"/>
  </w:style>
  <w:style w:customStyle="1" w:styleId="VerbatimChar" w:type="character">
    <w:name w:val="Verbatim Char"/>
    <w:basedOn w:val="ad"/>
    <w:rPr>
      <w:rFonts w:ascii="Consolas" w:hAnsi="Consolas"/>
      <w:sz w:val="22"/>
    </w:rPr>
  </w:style>
  <w:style w:customStyle="1" w:styleId="SectionNumber" w:type="character">
    <w:name w:val="Section Number"/>
    <w:basedOn w:val="ad"/>
  </w:style>
  <w:style w:styleId="ae" w:type="character">
    <w:name w:val="footnote reference"/>
    <w:basedOn w:val="ad"/>
    <w:rPr>
      <w:vertAlign w:val="superscript"/>
    </w:rPr>
  </w:style>
  <w:style w:styleId="af" w:type="character">
    <w:name w:val="Hyperlink"/>
    <w:basedOn w:val="ad"/>
    <w:rPr>
      <w:color w:themeColor="accent1" w:val="156082"/>
    </w:rPr>
  </w:style>
  <w:style w:styleId="TOC" w:type="paragraph">
    <w:name w:val="TOC Heading"/>
    <w:basedOn w:val="1"/>
    <w:next w:val="a0"/>
    <w:uiPriority w:val="39"/>
    <w:unhideWhenUsed/>
    <w:qFormat/>
    <w:pPr>
      <w:spacing w:before="240" w:line="259" w:lineRule="auto"/>
      <w:outlineLvl w:val="9"/>
    </w:pPr>
  </w:style>
  <w:style w:styleId="af0" w:type="table">
    <w:name w:val="Table Grid"/>
    <w:rsid w:val="002F2FBF"/>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0"/>
        <w:bottom w:type="dxa" w:w="0"/>
        <w:right w:type="dxa" w:w="0"/>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8" Target="media/rId18.jpg" /><Relationship Type="http://schemas.openxmlformats.org/officeDocument/2006/relationships/image" Id="rId15" Target="media/rId15.jpg" /><Relationship Type="http://schemas.openxmlformats.org/officeDocument/2006/relationships/image" Id="rId40" Target="media/rId40.jpg" /><Relationship Type="http://schemas.openxmlformats.org/officeDocument/2006/relationships/image" Id="rId24" Target="media/rId24.jpg" /><Relationship Type="http://schemas.openxmlformats.org/officeDocument/2006/relationships/image" Id="rId30" Target="media/rId30.jpg" /><Relationship Type="http://schemas.openxmlformats.org/officeDocument/2006/relationships/image" Id="rId9" Target="media/rId9.jpg" /><Relationship Type="http://schemas.openxmlformats.org/officeDocument/2006/relationships/image" Id="rId37" Target="media/rId37.jpg" /><Relationship Type="http://schemas.openxmlformats.org/officeDocument/2006/relationships/image" Id="rId43" Target="media/rId43.jpg" /><Relationship Type="http://schemas.openxmlformats.org/officeDocument/2006/relationships/image" Id="rId12" Target="media/rId12.jpg" /><Relationship Type="http://schemas.openxmlformats.org/officeDocument/2006/relationships/image" Id="rId27" Target="media/rId27.jpg" /><Relationship Type="http://schemas.openxmlformats.org/officeDocument/2006/relationships/image" Id="rId21" Target="media/rId21.jp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64</Words>
  <Characters>371</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
  <cp:keywords/>
  <dcterms:created xsi:type="dcterms:W3CDTF">2025-11-26T01:56:21Z</dcterms:created>
  <dcterms:modified xsi:type="dcterms:W3CDTF">2025-11-26T01:56:21Z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 user-scalable=yes</vt:lpwstr>
  </property>
</Properties>
</file>